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FBDA7" w14:textId="1081AE7E" w:rsidR="00E90E49" w:rsidRPr="003C7A44" w:rsidRDefault="00E90E49" w:rsidP="00E35559">
      <w:pPr>
        <w:pStyle w:val="3GPPHeader"/>
        <w:spacing w:after="60"/>
        <w:rPr>
          <w:sz w:val="32"/>
          <w:szCs w:val="32"/>
        </w:rPr>
      </w:pPr>
      <w:r w:rsidRPr="003C7A44">
        <w:t>3GPP TSG-RAN WG</w:t>
      </w:r>
      <w:r w:rsidR="008F1C4E" w:rsidRPr="003C7A44">
        <w:t>1</w:t>
      </w:r>
      <w:r w:rsidRPr="003C7A44">
        <w:t xml:space="preserve"> </w:t>
      </w:r>
      <w:r w:rsidR="008F1C4E" w:rsidRPr="003C7A44">
        <w:t xml:space="preserve">Meeting </w:t>
      </w:r>
      <w:r w:rsidRPr="003C7A44">
        <w:t>#</w:t>
      </w:r>
      <w:r w:rsidR="004F61B3" w:rsidRPr="003C7A44">
        <w:t>9</w:t>
      </w:r>
      <w:r w:rsidR="00667111" w:rsidRPr="003C7A44">
        <w:t>4</w:t>
      </w:r>
      <w:r w:rsidRPr="003C7A44">
        <w:tab/>
      </w:r>
      <w:proofErr w:type="spellStart"/>
      <w:r w:rsidRPr="003C7A44">
        <w:rPr>
          <w:sz w:val="32"/>
          <w:szCs w:val="32"/>
        </w:rPr>
        <w:t>Tdoc</w:t>
      </w:r>
      <w:proofErr w:type="spellEnd"/>
      <w:r w:rsidRPr="003C7A44">
        <w:rPr>
          <w:sz w:val="32"/>
          <w:szCs w:val="32"/>
        </w:rPr>
        <w:t xml:space="preserve"> </w:t>
      </w:r>
      <w:r w:rsidR="00ED1C03" w:rsidRPr="00ED1C03">
        <w:rPr>
          <w:sz w:val="32"/>
          <w:szCs w:val="32"/>
        </w:rPr>
        <w:t>R1-1809208</w:t>
      </w:r>
    </w:p>
    <w:p w14:paraId="0FFB7ECC" w14:textId="5534B949" w:rsidR="00E90E49" w:rsidRPr="003C7A44" w:rsidRDefault="00667111" w:rsidP="00311702">
      <w:pPr>
        <w:pStyle w:val="3GPPHeader"/>
      </w:pPr>
      <w:r w:rsidRPr="003C7A44">
        <w:t>Got</w:t>
      </w:r>
      <w:r w:rsidR="00980B33">
        <w:t>h</w:t>
      </w:r>
      <w:r w:rsidRPr="003C7A44">
        <w:t>enburg</w:t>
      </w:r>
      <w:r w:rsidR="004F61B3" w:rsidRPr="003C7A44">
        <w:t xml:space="preserve">, </w:t>
      </w:r>
      <w:r w:rsidRPr="003C7A44">
        <w:t>Sweden</w:t>
      </w:r>
      <w:r w:rsidR="004F61B3" w:rsidRPr="003C7A44">
        <w:t xml:space="preserve">, </w:t>
      </w:r>
      <w:r w:rsidRPr="003C7A44">
        <w:t xml:space="preserve">August </w:t>
      </w:r>
      <w:r w:rsidR="004F61B3" w:rsidRPr="003C7A44">
        <w:t>2</w:t>
      </w:r>
      <w:r w:rsidRPr="003C7A44">
        <w:t>0</w:t>
      </w:r>
      <w:r w:rsidRPr="003C7A44">
        <w:rPr>
          <w:vertAlign w:val="superscript"/>
        </w:rPr>
        <w:t>th</w:t>
      </w:r>
      <w:r w:rsidR="004F61B3" w:rsidRPr="003C7A44">
        <w:t xml:space="preserve"> – 2</w:t>
      </w:r>
      <w:r w:rsidRPr="003C7A44">
        <w:t>4</w:t>
      </w:r>
      <w:r w:rsidR="004F61B3" w:rsidRPr="003C7A44">
        <w:rPr>
          <w:vertAlign w:val="superscript"/>
        </w:rPr>
        <w:t>th</w:t>
      </w:r>
      <w:r w:rsidR="004F61B3" w:rsidRPr="003C7A44">
        <w:t>,</w:t>
      </w:r>
      <w:r w:rsidR="00C37CB2" w:rsidRPr="003C7A44">
        <w:t xml:space="preserve"> </w:t>
      </w:r>
      <w:r w:rsidR="0027144F" w:rsidRPr="003C7A44">
        <w:t>20</w:t>
      </w:r>
      <w:r w:rsidR="005F3025" w:rsidRPr="003C7A44">
        <w:t>1</w:t>
      </w:r>
      <w:r w:rsidR="001D53E7" w:rsidRPr="003C7A44">
        <w:t>8</w:t>
      </w:r>
    </w:p>
    <w:p w14:paraId="3E3C0464" w14:textId="77777777" w:rsidR="00E90E49" w:rsidRPr="003C7A44" w:rsidRDefault="00E90E49" w:rsidP="00357380">
      <w:pPr>
        <w:pStyle w:val="3GPPHeader"/>
      </w:pPr>
    </w:p>
    <w:p w14:paraId="1F815795" w14:textId="2ED1FB6F" w:rsidR="00E90E49" w:rsidRPr="005128F8" w:rsidRDefault="00E90E49" w:rsidP="00311702">
      <w:pPr>
        <w:pStyle w:val="3GPPHeader"/>
        <w:rPr>
          <w:sz w:val="22"/>
          <w:szCs w:val="22"/>
          <w:lang w:val="en-US"/>
        </w:rPr>
      </w:pPr>
      <w:r w:rsidRPr="003C7A44">
        <w:rPr>
          <w:sz w:val="22"/>
          <w:szCs w:val="22"/>
          <w:lang w:val="en-US"/>
        </w:rPr>
        <w:t>Agenda Item:</w:t>
      </w:r>
      <w:r w:rsidRPr="003C7A44">
        <w:rPr>
          <w:sz w:val="22"/>
          <w:szCs w:val="22"/>
          <w:lang w:val="en-US"/>
        </w:rPr>
        <w:tab/>
      </w:r>
      <w:r w:rsidR="00ED1C03" w:rsidRPr="00ED1C03">
        <w:rPr>
          <w:sz w:val="22"/>
          <w:lang w:val="en-US"/>
        </w:rPr>
        <w:t>7.2.2.4.5, Others</w:t>
      </w:r>
    </w:p>
    <w:p w14:paraId="4009AE25" w14:textId="77777777" w:rsidR="00E90E49" w:rsidRPr="004F61B3" w:rsidRDefault="003D3C45" w:rsidP="00F64C2B">
      <w:pPr>
        <w:pStyle w:val="3GPPHeader"/>
        <w:rPr>
          <w:sz w:val="22"/>
          <w:szCs w:val="22"/>
        </w:rPr>
      </w:pPr>
      <w:r w:rsidRPr="004F61B3">
        <w:rPr>
          <w:sz w:val="22"/>
          <w:szCs w:val="22"/>
        </w:rPr>
        <w:t>Source:</w:t>
      </w:r>
      <w:r w:rsidR="00E90E49" w:rsidRPr="004F61B3">
        <w:rPr>
          <w:sz w:val="22"/>
          <w:szCs w:val="22"/>
        </w:rPr>
        <w:tab/>
      </w:r>
      <w:r w:rsidR="00F64C2B" w:rsidRPr="004F61B3">
        <w:rPr>
          <w:sz w:val="22"/>
          <w:szCs w:val="22"/>
        </w:rPr>
        <w:t>Ericsson</w:t>
      </w:r>
    </w:p>
    <w:p w14:paraId="4E6A9210" w14:textId="7C357E0D" w:rsidR="00E90E49" w:rsidRPr="004F61B3" w:rsidRDefault="003D3C45" w:rsidP="00311702">
      <w:pPr>
        <w:pStyle w:val="3GPPHeader"/>
        <w:rPr>
          <w:sz w:val="22"/>
          <w:szCs w:val="22"/>
        </w:rPr>
      </w:pPr>
      <w:r w:rsidRPr="004F61B3">
        <w:rPr>
          <w:sz w:val="22"/>
          <w:szCs w:val="22"/>
        </w:rPr>
        <w:t>Title:</w:t>
      </w:r>
      <w:r w:rsidR="00E90E49" w:rsidRPr="004F61B3">
        <w:rPr>
          <w:sz w:val="22"/>
          <w:szCs w:val="22"/>
        </w:rPr>
        <w:tab/>
      </w:r>
      <w:r w:rsidR="004F61B3" w:rsidRPr="004F61B3">
        <w:rPr>
          <w:sz w:val="22"/>
          <w:szCs w:val="22"/>
        </w:rPr>
        <w:t xml:space="preserve">On </w:t>
      </w:r>
      <w:r w:rsidR="00BC57CC">
        <w:rPr>
          <w:sz w:val="22"/>
          <w:szCs w:val="22"/>
        </w:rPr>
        <w:t>SRS design for unlicensed operation</w:t>
      </w:r>
    </w:p>
    <w:p w14:paraId="630FBFDA" w14:textId="54F99976" w:rsidR="00E90E49" w:rsidRPr="00C44E68" w:rsidRDefault="00E90E49" w:rsidP="00C44E68">
      <w:pPr>
        <w:pStyle w:val="3GPPHeader"/>
        <w:rPr>
          <w:sz w:val="22"/>
          <w:szCs w:val="22"/>
        </w:rPr>
      </w:pPr>
      <w:r w:rsidRPr="004F61B3">
        <w:rPr>
          <w:sz w:val="22"/>
          <w:szCs w:val="22"/>
        </w:rPr>
        <w:t>Document for:</w:t>
      </w:r>
      <w:r w:rsidRPr="004F61B3">
        <w:rPr>
          <w:sz w:val="22"/>
          <w:szCs w:val="22"/>
        </w:rPr>
        <w:tab/>
        <w:t>Discussion, Decision</w:t>
      </w:r>
    </w:p>
    <w:p w14:paraId="6E3FFB10" w14:textId="77777777" w:rsidR="00E90E49" w:rsidRPr="00CE0424" w:rsidRDefault="00230D18" w:rsidP="00CE0424">
      <w:pPr>
        <w:pStyle w:val="Heading1"/>
      </w:pPr>
      <w:r>
        <w:t>1</w:t>
      </w:r>
      <w:r>
        <w:tab/>
      </w:r>
      <w:r w:rsidR="00E90E49" w:rsidRPr="00CE0424">
        <w:t>Introduction</w:t>
      </w:r>
    </w:p>
    <w:p w14:paraId="3419D6B4" w14:textId="08B4E1FD" w:rsidR="00BC57CC" w:rsidRPr="000E725F" w:rsidRDefault="00BC57CC" w:rsidP="00BC57CC">
      <w:pPr>
        <w:pStyle w:val="BodyText"/>
        <w:rPr>
          <w:rFonts w:cs="Arial"/>
        </w:rPr>
      </w:pPr>
      <w:r w:rsidRPr="00C71269">
        <w:rPr>
          <w:rFonts w:cs="Arial"/>
          <w:lang w:val="en-US"/>
        </w:rPr>
        <w:t xml:space="preserve">The adoption of NR in unlicensed bands requires some adaptation to comply with regulations. </w:t>
      </w:r>
      <w:r w:rsidRPr="000E725F">
        <w:rPr>
          <w:rFonts w:cs="Arial"/>
        </w:rPr>
        <w:t>Two requirements are found in regulations:</w:t>
      </w:r>
    </w:p>
    <w:p w14:paraId="5E4E7F05" w14:textId="77777777" w:rsidR="00BC57CC" w:rsidRPr="00F77360" w:rsidRDefault="00BC57CC" w:rsidP="00BC57CC">
      <w:pPr>
        <w:pStyle w:val="BodyText"/>
        <w:numPr>
          <w:ilvl w:val="0"/>
          <w:numId w:val="23"/>
        </w:numPr>
        <w:overflowPunct/>
        <w:autoSpaceDE/>
        <w:autoSpaceDN/>
        <w:adjustRightInd/>
        <w:spacing w:before="240" w:after="0" w:line="360" w:lineRule="auto"/>
        <w:ind w:left="567"/>
        <w:contextualSpacing/>
        <w:textAlignment w:val="auto"/>
        <w:rPr>
          <w:rFonts w:cs="Arial"/>
        </w:rPr>
      </w:pPr>
      <w:r w:rsidRPr="00F77360">
        <w:rPr>
          <w:rFonts w:cs="Arial"/>
        </w:rPr>
        <w:t>Occupied channel bandwidth</w:t>
      </w:r>
      <w:r>
        <w:rPr>
          <w:rFonts w:cs="Arial"/>
        </w:rPr>
        <w:t xml:space="preserve"> (OCB)</w:t>
      </w:r>
      <w:r w:rsidRPr="00F77360">
        <w:rPr>
          <w:rFonts w:cs="Arial"/>
        </w:rPr>
        <w:t>.</w:t>
      </w:r>
    </w:p>
    <w:p w14:paraId="046BD589" w14:textId="77777777" w:rsidR="00BC57CC" w:rsidRPr="00C71269" w:rsidRDefault="00BC57CC" w:rsidP="00BC57CC">
      <w:pPr>
        <w:pStyle w:val="BodyText"/>
        <w:numPr>
          <w:ilvl w:val="0"/>
          <w:numId w:val="23"/>
        </w:numPr>
        <w:overflowPunct/>
        <w:autoSpaceDE/>
        <w:autoSpaceDN/>
        <w:adjustRightInd/>
        <w:spacing w:before="240" w:after="0" w:line="360" w:lineRule="auto"/>
        <w:ind w:left="567"/>
        <w:contextualSpacing/>
        <w:textAlignment w:val="auto"/>
        <w:rPr>
          <w:rFonts w:cs="Arial"/>
          <w:lang w:val="en-US"/>
        </w:rPr>
      </w:pPr>
      <w:r w:rsidRPr="00C71269">
        <w:rPr>
          <w:rFonts w:cs="Arial"/>
          <w:lang w:val="en-US"/>
        </w:rPr>
        <w:t>Maximum Power Spectral Density (PSD)</w:t>
      </w:r>
    </w:p>
    <w:p w14:paraId="37EB9FC5" w14:textId="457B534D" w:rsidR="00BC57CC" w:rsidRPr="00C71269" w:rsidRDefault="00BC57CC" w:rsidP="00BC57CC">
      <w:pPr>
        <w:pStyle w:val="BodyText"/>
        <w:rPr>
          <w:rFonts w:cs="Arial"/>
          <w:lang w:val="en-US"/>
        </w:rPr>
      </w:pPr>
      <w:r w:rsidRPr="00C71269">
        <w:rPr>
          <w:rFonts w:cs="Arial"/>
          <w:lang w:val="en-US"/>
        </w:rPr>
        <w:t xml:space="preserve">For example, both these requirements are enforced for 5 GHz carriers according to ETSI 301 893 while only the maximum PSD requirements are enforced in the US regulation for 5GHz. More detailed listings of ETSI regulation can be </w:t>
      </w:r>
      <w:r w:rsidRPr="009209D5">
        <w:rPr>
          <w:rFonts w:cs="Arial"/>
          <w:lang w:val="en-US"/>
        </w:rPr>
        <w:t xml:space="preserve">found in </w:t>
      </w:r>
      <w:r>
        <w:rPr>
          <w:rFonts w:cs="Arial"/>
        </w:rPr>
        <w:fldChar w:fldCharType="begin"/>
      </w:r>
      <w:r>
        <w:rPr>
          <w:rFonts w:cs="Arial"/>
          <w:lang w:val="en-US"/>
        </w:rPr>
        <w:instrText xml:space="preserve"> REF _Ref513816626 \r \h </w:instrText>
      </w:r>
      <w:r>
        <w:rPr>
          <w:rFonts w:cs="Arial"/>
        </w:rPr>
      </w:r>
      <w:r>
        <w:rPr>
          <w:rFonts w:cs="Arial"/>
        </w:rPr>
        <w:fldChar w:fldCharType="separate"/>
      </w:r>
      <w:r w:rsidR="00EA158A">
        <w:rPr>
          <w:rFonts w:cs="Arial"/>
          <w:lang w:val="en-US"/>
        </w:rPr>
        <w:t>[1]</w:t>
      </w:r>
      <w:r>
        <w:rPr>
          <w:rFonts w:cs="Arial"/>
        </w:rPr>
        <w:fldChar w:fldCharType="end"/>
      </w:r>
      <w:r w:rsidRPr="00C71269">
        <w:rPr>
          <w:rFonts w:cs="Arial"/>
          <w:lang w:val="en-US"/>
        </w:rPr>
        <w:t>.</w:t>
      </w:r>
    </w:p>
    <w:p w14:paraId="47D13746" w14:textId="1A0C76D9" w:rsidR="00BA3CF9" w:rsidRDefault="001F6EB3" w:rsidP="00CE0424">
      <w:pPr>
        <w:pStyle w:val="BodyText"/>
        <w:rPr>
          <w:rFonts w:cs="Arial"/>
          <w:lang w:val="en-US"/>
        </w:rPr>
      </w:pPr>
      <w:r>
        <w:rPr>
          <w:rFonts w:cs="Arial"/>
          <w:lang w:val="en-US"/>
        </w:rPr>
        <w:t>Due to such requirements, s</w:t>
      </w:r>
      <w:r w:rsidR="00BC57CC" w:rsidRPr="00C71269">
        <w:rPr>
          <w:rFonts w:cs="Arial"/>
          <w:lang w:val="en-US"/>
        </w:rPr>
        <w:t xml:space="preserve">pread spectrums signaling techniques - e.g. frequency interlaced transmissions - are being </w:t>
      </w:r>
      <w:r w:rsidR="00370A2F">
        <w:rPr>
          <w:rFonts w:cs="Arial"/>
          <w:lang w:val="en-US"/>
        </w:rPr>
        <w:t>considered</w:t>
      </w:r>
      <w:r w:rsidR="00370A2F" w:rsidRPr="00C71269">
        <w:rPr>
          <w:rFonts w:cs="Arial"/>
          <w:lang w:val="en-US"/>
        </w:rPr>
        <w:t xml:space="preserve"> </w:t>
      </w:r>
      <w:r w:rsidR="00BC57CC" w:rsidRPr="00C71269">
        <w:rPr>
          <w:rFonts w:cs="Arial"/>
          <w:lang w:val="en-US"/>
        </w:rPr>
        <w:t xml:space="preserve">for </w:t>
      </w:r>
      <w:r w:rsidR="00BC57CC" w:rsidRPr="009209D5">
        <w:rPr>
          <w:rFonts w:cs="Arial"/>
          <w:lang w:val="en-US"/>
        </w:rPr>
        <w:t>NR-</w:t>
      </w:r>
      <w:r>
        <w:rPr>
          <w:rFonts w:cs="Arial"/>
          <w:lang w:val="en-US"/>
        </w:rPr>
        <w:t>U</w:t>
      </w:r>
      <w:r w:rsidR="00BC57CC" w:rsidRPr="009209D5">
        <w:rPr>
          <w:rFonts w:cs="Arial"/>
          <w:lang w:val="en-US"/>
        </w:rPr>
        <w:t>.</w:t>
      </w:r>
      <w:r w:rsidR="00370A2F">
        <w:rPr>
          <w:rFonts w:cs="Arial"/>
          <w:lang w:val="en-US"/>
        </w:rPr>
        <w:t xml:space="preserve"> With that, </w:t>
      </w:r>
      <w:r w:rsidR="00436473">
        <w:rPr>
          <w:rFonts w:cs="Arial"/>
          <w:lang w:val="en-US"/>
        </w:rPr>
        <w:t xml:space="preserve">we note the </w:t>
      </w:r>
      <w:r w:rsidR="00436473">
        <w:rPr>
          <w:rFonts w:cs="Arial"/>
          <w:color w:val="212529"/>
          <w:shd w:val="clear" w:color="auto" w:fill="FFFFFF"/>
        </w:rPr>
        <w:t>following</w:t>
      </w:r>
      <w:r w:rsidR="00C262F0">
        <w:rPr>
          <w:rFonts w:cs="Arial"/>
          <w:color w:val="212529"/>
          <w:shd w:val="clear" w:color="auto" w:fill="FFFFFF"/>
        </w:rPr>
        <w:t xml:space="preserve"> agreement</w:t>
      </w:r>
      <w:r w:rsidR="0010171A">
        <w:rPr>
          <w:rFonts w:cs="Arial"/>
          <w:color w:val="212529"/>
          <w:shd w:val="clear" w:color="auto" w:fill="FFFFFF"/>
        </w:rPr>
        <w:t>s</w:t>
      </w:r>
      <w:r w:rsidR="00370A2F">
        <w:rPr>
          <w:rFonts w:cs="Arial"/>
          <w:color w:val="212529"/>
          <w:shd w:val="clear" w:color="auto" w:fill="FFFFFF"/>
        </w:rPr>
        <w:t xml:space="preserve"> made </w:t>
      </w:r>
      <w:r w:rsidR="00AF4293">
        <w:rPr>
          <w:rFonts w:cs="Arial"/>
          <w:color w:val="212529"/>
          <w:shd w:val="clear" w:color="auto" w:fill="FFFFFF"/>
        </w:rPr>
        <w:t>at</w:t>
      </w:r>
      <w:r w:rsidR="00436473">
        <w:rPr>
          <w:rFonts w:cs="Arial"/>
          <w:color w:val="212529"/>
          <w:shd w:val="clear" w:color="auto" w:fill="FFFFFF"/>
        </w:rPr>
        <w:t xml:space="preserve"> </w:t>
      </w:r>
      <w:r w:rsidR="00370A2F">
        <w:rPr>
          <w:rFonts w:cs="Arial"/>
          <w:color w:val="212529"/>
          <w:shd w:val="clear" w:color="auto" w:fill="FFFFFF"/>
        </w:rPr>
        <w:t xml:space="preserve">the </w:t>
      </w:r>
      <w:r w:rsidR="00436473">
        <w:rPr>
          <w:rFonts w:cs="Arial"/>
          <w:color w:val="212529"/>
          <w:shd w:val="clear" w:color="auto" w:fill="FFFFFF"/>
        </w:rPr>
        <w:t xml:space="preserve">RAN1#93 </w:t>
      </w:r>
      <w:r w:rsidR="00370A2F">
        <w:rPr>
          <w:rFonts w:cs="Arial"/>
          <w:color w:val="212529"/>
          <w:shd w:val="clear" w:color="auto" w:fill="FFFFFF"/>
        </w:rPr>
        <w:t>meeting</w:t>
      </w:r>
    </w:p>
    <w:p w14:paraId="549DDBAA" w14:textId="1552C087" w:rsidR="00BA3CF9" w:rsidRPr="0010171A" w:rsidRDefault="00BA3CF9" w:rsidP="0010171A">
      <w:pPr>
        <w:overflowPunct/>
        <w:autoSpaceDE/>
        <w:autoSpaceDN/>
        <w:adjustRightInd/>
        <w:spacing w:after="0"/>
        <w:ind w:left="720" w:hanging="720"/>
        <w:textAlignment w:val="auto"/>
        <w:rPr>
          <w:rFonts w:ascii="Times" w:eastAsia="Batang" w:hAnsi="Times"/>
          <w:b/>
          <w:szCs w:val="24"/>
          <w:highlight w:val="green"/>
          <w:lang w:eastAsia="x-none"/>
        </w:rPr>
      </w:pPr>
      <w:r w:rsidRPr="0010171A">
        <w:rPr>
          <w:rFonts w:ascii="Times" w:eastAsia="Batang" w:hAnsi="Times"/>
          <w:b/>
          <w:szCs w:val="24"/>
          <w:highlight w:val="green"/>
          <w:lang w:eastAsia="x-none"/>
        </w:rPr>
        <w:t>Agreement</w:t>
      </w:r>
      <w:r w:rsidR="0010171A">
        <w:rPr>
          <w:rFonts w:ascii="Times" w:eastAsia="Batang" w:hAnsi="Times"/>
          <w:b/>
          <w:szCs w:val="24"/>
          <w:highlight w:val="green"/>
          <w:lang w:eastAsia="x-none"/>
        </w:rPr>
        <w:t xml:space="preserve"> #1</w:t>
      </w:r>
      <w:r w:rsidRPr="0010171A">
        <w:rPr>
          <w:rFonts w:ascii="Times" w:eastAsia="Batang" w:hAnsi="Times"/>
          <w:b/>
          <w:szCs w:val="24"/>
          <w:highlight w:val="green"/>
          <w:lang w:eastAsia="x-none"/>
        </w:rPr>
        <w:t>:</w:t>
      </w:r>
    </w:p>
    <w:p w14:paraId="4700F4CE" w14:textId="77777777" w:rsidR="00BA3CF9" w:rsidRPr="00F904B9" w:rsidRDefault="00BA3CF9" w:rsidP="00BA3CF9">
      <w:pPr>
        <w:numPr>
          <w:ilvl w:val="0"/>
          <w:numId w:val="24"/>
        </w:numPr>
        <w:overflowPunct/>
        <w:autoSpaceDE/>
        <w:autoSpaceDN/>
        <w:adjustRightInd/>
        <w:spacing w:after="0"/>
        <w:ind w:left="1440"/>
        <w:textAlignment w:val="auto"/>
        <w:rPr>
          <w:i/>
          <w:lang w:eastAsia="x-none"/>
        </w:rPr>
      </w:pPr>
      <w:r w:rsidRPr="00F904B9">
        <w:rPr>
          <w:i/>
          <w:lang w:eastAsia="x-none"/>
        </w:rPr>
        <w:t>An interlaced waveform can have benefits in some scenarios including</w:t>
      </w:r>
    </w:p>
    <w:p w14:paraId="0ABC59D5" w14:textId="77777777" w:rsidR="00BA3CF9" w:rsidRPr="00F904B9" w:rsidRDefault="00BA3CF9" w:rsidP="00BA3CF9">
      <w:pPr>
        <w:numPr>
          <w:ilvl w:val="1"/>
          <w:numId w:val="24"/>
        </w:numPr>
        <w:overflowPunct/>
        <w:autoSpaceDE/>
        <w:autoSpaceDN/>
        <w:adjustRightInd/>
        <w:spacing w:after="0"/>
        <w:ind w:left="2160"/>
        <w:textAlignment w:val="auto"/>
        <w:rPr>
          <w:i/>
          <w:lang w:eastAsia="x-none"/>
        </w:rPr>
      </w:pPr>
      <w:r w:rsidRPr="00F904B9">
        <w:rPr>
          <w:i/>
        </w:rPr>
        <w:t>Link budget limited cases with given PSD constraint</w:t>
      </w:r>
    </w:p>
    <w:p w14:paraId="76CEEF6E" w14:textId="77777777" w:rsidR="00BA3CF9" w:rsidRPr="00F904B9" w:rsidRDefault="00BA3CF9" w:rsidP="00BA3CF9">
      <w:pPr>
        <w:numPr>
          <w:ilvl w:val="1"/>
          <w:numId w:val="24"/>
        </w:numPr>
        <w:overflowPunct/>
        <w:autoSpaceDE/>
        <w:autoSpaceDN/>
        <w:adjustRightInd/>
        <w:spacing w:after="0"/>
        <w:ind w:left="2160"/>
        <w:textAlignment w:val="auto"/>
        <w:rPr>
          <w:i/>
          <w:lang w:eastAsia="x-none"/>
        </w:rPr>
      </w:pPr>
      <w:r w:rsidRPr="00F904B9">
        <w:rPr>
          <w:i/>
        </w:rPr>
        <w:t xml:space="preserve">As one option to efficiently meet the occupied channel bandwidth requirement. </w:t>
      </w:r>
    </w:p>
    <w:p w14:paraId="7BC451DB" w14:textId="77777777" w:rsidR="00BA3CF9" w:rsidRPr="00F904B9" w:rsidRDefault="00BA3CF9" w:rsidP="00BA3CF9">
      <w:pPr>
        <w:numPr>
          <w:ilvl w:val="0"/>
          <w:numId w:val="24"/>
        </w:numPr>
        <w:overflowPunct/>
        <w:autoSpaceDE/>
        <w:autoSpaceDN/>
        <w:adjustRightInd/>
        <w:spacing w:after="0"/>
        <w:ind w:left="1440"/>
        <w:textAlignment w:val="auto"/>
        <w:rPr>
          <w:i/>
          <w:lang w:eastAsia="x-none"/>
        </w:rPr>
      </w:pPr>
      <w:r w:rsidRPr="00F904B9">
        <w:rPr>
          <w:i/>
          <w:lang w:eastAsia="x-none"/>
        </w:rPr>
        <w:t>A waveform contiguous in frequency may be adequate in some scenarios</w:t>
      </w:r>
    </w:p>
    <w:p w14:paraId="35854B5A" w14:textId="77777777" w:rsidR="00BA3CF9" w:rsidRPr="00F904B9" w:rsidRDefault="00BA3CF9" w:rsidP="00BA3CF9">
      <w:pPr>
        <w:numPr>
          <w:ilvl w:val="1"/>
          <w:numId w:val="25"/>
        </w:numPr>
        <w:overflowPunct/>
        <w:autoSpaceDE/>
        <w:autoSpaceDN/>
        <w:adjustRightInd/>
        <w:spacing w:after="0"/>
        <w:textAlignment w:val="auto"/>
        <w:rPr>
          <w:i/>
          <w:lang w:eastAsia="x-none"/>
        </w:rPr>
      </w:pPr>
      <w:r w:rsidRPr="00F904B9">
        <w:rPr>
          <w:i/>
        </w:rPr>
        <w:t>To inherit legacy contiguous allocation designs.</w:t>
      </w:r>
    </w:p>
    <w:p w14:paraId="55A87ADC" w14:textId="160F80CF" w:rsidR="00BA3CF9" w:rsidRPr="00F904B9" w:rsidRDefault="00BA3CF9" w:rsidP="00BA3CF9">
      <w:pPr>
        <w:ind w:left="360"/>
        <w:rPr>
          <w:i/>
          <w:lang w:eastAsia="x-none"/>
        </w:rPr>
      </w:pPr>
      <w:r w:rsidRPr="00F904B9">
        <w:rPr>
          <w:i/>
          <w:lang w:eastAsia="x-none"/>
        </w:rPr>
        <w:t>Note: It is RAN1’s understanding that the temporal allowance of not meeting occupied channel bandwidth by regulation can be exploited if the minimum bandwidth requirement, e.g., 2 MHz, is satisfied.</w:t>
      </w:r>
    </w:p>
    <w:p w14:paraId="3D2BFDB0" w14:textId="7065E780" w:rsidR="0010171A" w:rsidRPr="00B336AE" w:rsidRDefault="0010171A" w:rsidP="0010171A">
      <w:pPr>
        <w:overflowPunct/>
        <w:autoSpaceDE/>
        <w:autoSpaceDN/>
        <w:adjustRightInd/>
        <w:spacing w:after="0"/>
        <w:ind w:left="720" w:hanging="720"/>
        <w:textAlignment w:val="auto"/>
        <w:rPr>
          <w:rFonts w:ascii="Times" w:eastAsia="Batang" w:hAnsi="Times"/>
          <w:b/>
          <w:szCs w:val="24"/>
          <w:lang w:eastAsia="x-none"/>
        </w:rPr>
      </w:pPr>
      <w:r w:rsidRPr="00B336AE">
        <w:rPr>
          <w:rFonts w:ascii="Times" w:eastAsia="Batang" w:hAnsi="Times"/>
          <w:b/>
          <w:szCs w:val="24"/>
          <w:highlight w:val="green"/>
          <w:lang w:eastAsia="x-none"/>
        </w:rPr>
        <w:t>Agreement #</w:t>
      </w:r>
      <w:r>
        <w:rPr>
          <w:rFonts w:ascii="Times" w:eastAsia="Batang" w:hAnsi="Times"/>
          <w:b/>
          <w:szCs w:val="24"/>
          <w:highlight w:val="green"/>
          <w:lang w:eastAsia="x-none"/>
        </w:rPr>
        <w:t>2</w:t>
      </w:r>
      <w:r w:rsidRPr="00B336AE">
        <w:rPr>
          <w:rFonts w:ascii="Times" w:eastAsia="Batang" w:hAnsi="Times"/>
          <w:b/>
          <w:szCs w:val="24"/>
          <w:highlight w:val="green"/>
          <w:lang w:eastAsia="x-none"/>
        </w:rPr>
        <w:t>:</w:t>
      </w:r>
    </w:p>
    <w:p w14:paraId="5BB030DD" w14:textId="77777777" w:rsidR="0010171A" w:rsidRPr="00B336AE" w:rsidRDefault="0010171A" w:rsidP="0010171A">
      <w:pPr>
        <w:widowControl w:val="0"/>
        <w:numPr>
          <w:ilvl w:val="0"/>
          <w:numId w:val="25"/>
        </w:numPr>
        <w:overflowPunct/>
        <w:autoSpaceDE/>
        <w:autoSpaceDN/>
        <w:adjustRightInd/>
        <w:spacing w:after="60"/>
        <w:contextualSpacing/>
        <w:jc w:val="both"/>
        <w:textAlignment w:val="auto"/>
        <w:rPr>
          <w:rFonts w:ascii="Times" w:eastAsia="Batang" w:hAnsi="Times"/>
          <w:i/>
          <w:szCs w:val="24"/>
          <w:lang w:eastAsia="x-none"/>
        </w:rPr>
      </w:pPr>
      <w:r w:rsidRPr="00B336AE">
        <w:rPr>
          <w:rFonts w:ascii="Times" w:eastAsia="Batang" w:hAnsi="Times"/>
          <w:i/>
          <w:szCs w:val="24"/>
          <w:lang w:eastAsia="x-none"/>
        </w:rPr>
        <w:t xml:space="preserve">Support for Rel-15 NR PUCCH formats can be considered. Exclusion of the support of certain formats is to be identified. </w:t>
      </w:r>
    </w:p>
    <w:p w14:paraId="114F65A8" w14:textId="77777777" w:rsidR="0010171A" w:rsidRPr="00B336AE" w:rsidRDefault="0010171A" w:rsidP="0010171A">
      <w:pPr>
        <w:widowControl w:val="0"/>
        <w:numPr>
          <w:ilvl w:val="1"/>
          <w:numId w:val="25"/>
        </w:numPr>
        <w:overflowPunct/>
        <w:autoSpaceDE/>
        <w:autoSpaceDN/>
        <w:adjustRightInd/>
        <w:spacing w:after="60"/>
        <w:contextualSpacing/>
        <w:jc w:val="both"/>
        <w:textAlignment w:val="auto"/>
        <w:rPr>
          <w:rFonts w:ascii="Times" w:eastAsia="Batang" w:hAnsi="Times"/>
          <w:i/>
          <w:szCs w:val="24"/>
          <w:lang w:eastAsia="x-none"/>
        </w:rPr>
      </w:pPr>
      <w:r w:rsidRPr="00B336AE">
        <w:rPr>
          <w:rFonts w:ascii="Times" w:eastAsia="Batang" w:hAnsi="Times"/>
          <w:i/>
          <w:szCs w:val="24"/>
          <w:lang w:eastAsia="x-none"/>
        </w:rPr>
        <w:t xml:space="preserve">Note: It is RAN1’s understanding that certain formats do not meet the minimum bandwidth requirement by regulation. </w:t>
      </w:r>
    </w:p>
    <w:p w14:paraId="2DFB8991" w14:textId="77777777" w:rsidR="0010171A" w:rsidRPr="00B336AE" w:rsidRDefault="0010171A" w:rsidP="0010171A">
      <w:pPr>
        <w:widowControl w:val="0"/>
        <w:numPr>
          <w:ilvl w:val="0"/>
          <w:numId w:val="25"/>
        </w:numPr>
        <w:overflowPunct/>
        <w:autoSpaceDE/>
        <w:autoSpaceDN/>
        <w:adjustRightInd/>
        <w:spacing w:after="60"/>
        <w:contextualSpacing/>
        <w:jc w:val="both"/>
        <w:textAlignment w:val="auto"/>
        <w:rPr>
          <w:rFonts w:ascii="Times" w:eastAsia="Batang" w:hAnsi="Times"/>
          <w:i/>
          <w:szCs w:val="24"/>
          <w:lang w:eastAsia="x-none"/>
        </w:rPr>
      </w:pPr>
      <w:r w:rsidRPr="00B336AE">
        <w:rPr>
          <w:rFonts w:ascii="Times" w:eastAsia="Batang" w:hAnsi="Times"/>
          <w:i/>
          <w:szCs w:val="24"/>
          <w:lang w:eastAsia="x-none"/>
        </w:rPr>
        <w:t xml:space="preserve">It is identified that block-interlaced based PUSCH can be beneficial. </w:t>
      </w:r>
    </w:p>
    <w:p w14:paraId="25D9479C" w14:textId="77777777" w:rsidR="0010171A" w:rsidRPr="00B336AE" w:rsidRDefault="0010171A" w:rsidP="0010171A">
      <w:pPr>
        <w:widowControl w:val="0"/>
        <w:numPr>
          <w:ilvl w:val="0"/>
          <w:numId w:val="25"/>
        </w:numPr>
        <w:overflowPunct/>
        <w:autoSpaceDE/>
        <w:autoSpaceDN/>
        <w:adjustRightInd/>
        <w:spacing w:after="60"/>
        <w:contextualSpacing/>
        <w:jc w:val="both"/>
        <w:textAlignment w:val="auto"/>
        <w:rPr>
          <w:rFonts w:ascii="Times" w:eastAsia="Batang" w:hAnsi="Times"/>
          <w:i/>
          <w:szCs w:val="24"/>
          <w:lang w:eastAsia="x-none"/>
        </w:rPr>
      </w:pPr>
      <w:r w:rsidRPr="00B336AE">
        <w:rPr>
          <w:rFonts w:ascii="Times" w:eastAsia="Batang" w:hAnsi="Times"/>
          <w:i/>
          <w:szCs w:val="24"/>
          <w:lang w:eastAsia="x-none"/>
        </w:rPr>
        <w:t xml:space="preserve">It is beneficial to use the same interlace structure for PUCCH and PUSCH. </w:t>
      </w:r>
    </w:p>
    <w:p w14:paraId="1B9CED89" w14:textId="77777777" w:rsidR="0010171A" w:rsidRPr="00B336AE" w:rsidRDefault="0010171A" w:rsidP="0010171A">
      <w:pPr>
        <w:numPr>
          <w:ilvl w:val="0"/>
          <w:numId w:val="25"/>
        </w:numPr>
        <w:overflowPunct/>
        <w:autoSpaceDE/>
        <w:autoSpaceDN/>
        <w:adjustRightInd/>
        <w:spacing w:after="0"/>
        <w:textAlignment w:val="auto"/>
        <w:rPr>
          <w:rFonts w:ascii="Times" w:eastAsia="Batang" w:hAnsi="Times"/>
          <w:i/>
          <w:szCs w:val="24"/>
          <w:lang w:eastAsia="x-none"/>
        </w:rPr>
      </w:pPr>
      <w:r w:rsidRPr="00B336AE">
        <w:rPr>
          <w:rFonts w:ascii="Times" w:eastAsia="Batang" w:hAnsi="Times"/>
          <w:i/>
          <w:szCs w:val="24"/>
          <w:lang w:eastAsia="x-none"/>
        </w:rPr>
        <w:t>The following aspects can be considered for interlace waveform based PUCCH design:</w:t>
      </w:r>
    </w:p>
    <w:p w14:paraId="6E516DA5" w14:textId="77777777" w:rsidR="0010171A" w:rsidRPr="00B336AE" w:rsidRDefault="0010171A" w:rsidP="0010171A">
      <w:pPr>
        <w:numPr>
          <w:ilvl w:val="1"/>
          <w:numId w:val="25"/>
        </w:numPr>
        <w:overflowPunct/>
        <w:autoSpaceDE/>
        <w:autoSpaceDN/>
        <w:adjustRightInd/>
        <w:spacing w:after="0"/>
        <w:textAlignment w:val="auto"/>
        <w:rPr>
          <w:rFonts w:ascii="Times" w:eastAsia="Batang" w:hAnsi="Times"/>
          <w:i/>
          <w:szCs w:val="24"/>
          <w:lang w:eastAsia="x-none"/>
        </w:rPr>
      </w:pPr>
      <w:r w:rsidRPr="00B336AE">
        <w:rPr>
          <w:rFonts w:ascii="Times" w:eastAsia="Batang" w:hAnsi="Times"/>
          <w:i/>
          <w:szCs w:val="24"/>
          <w:lang w:eastAsia="x-none"/>
        </w:rPr>
        <w:t>Flexible number of OFDM symbols</w:t>
      </w:r>
    </w:p>
    <w:p w14:paraId="44E83AB8" w14:textId="77777777" w:rsidR="0010171A" w:rsidRPr="00B336AE" w:rsidRDefault="0010171A" w:rsidP="0010171A">
      <w:pPr>
        <w:numPr>
          <w:ilvl w:val="1"/>
          <w:numId w:val="25"/>
        </w:numPr>
        <w:overflowPunct/>
        <w:autoSpaceDE/>
        <w:autoSpaceDN/>
        <w:adjustRightInd/>
        <w:spacing w:after="0"/>
        <w:textAlignment w:val="auto"/>
        <w:rPr>
          <w:rFonts w:ascii="Times" w:eastAsia="Batang" w:hAnsi="Times"/>
          <w:i/>
          <w:szCs w:val="24"/>
          <w:lang w:eastAsia="x-none"/>
        </w:rPr>
      </w:pPr>
      <w:r w:rsidRPr="00B336AE">
        <w:rPr>
          <w:rFonts w:ascii="Times" w:eastAsia="Batang" w:hAnsi="Times"/>
          <w:i/>
          <w:szCs w:val="24"/>
          <w:lang w:eastAsia="x-none"/>
        </w:rPr>
        <w:t>Flexible payload size</w:t>
      </w:r>
    </w:p>
    <w:p w14:paraId="1C216E5A" w14:textId="77777777" w:rsidR="0010171A" w:rsidRPr="00B336AE" w:rsidRDefault="0010171A" w:rsidP="0010171A">
      <w:pPr>
        <w:numPr>
          <w:ilvl w:val="1"/>
          <w:numId w:val="25"/>
        </w:numPr>
        <w:overflowPunct/>
        <w:autoSpaceDE/>
        <w:autoSpaceDN/>
        <w:adjustRightInd/>
        <w:spacing w:after="0"/>
        <w:textAlignment w:val="auto"/>
        <w:rPr>
          <w:rFonts w:ascii="Times" w:eastAsia="Batang" w:hAnsi="Times"/>
          <w:i/>
          <w:szCs w:val="24"/>
          <w:lang w:eastAsia="x-none"/>
        </w:rPr>
      </w:pPr>
      <w:r w:rsidRPr="00B336AE">
        <w:rPr>
          <w:rFonts w:ascii="Times" w:eastAsia="Batang" w:hAnsi="Times"/>
          <w:i/>
          <w:szCs w:val="24"/>
          <w:lang w:eastAsia="x-none"/>
        </w:rPr>
        <w:t>User multiplexing</w:t>
      </w:r>
    </w:p>
    <w:p w14:paraId="6BCD470F" w14:textId="49932D70" w:rsidR="0010171A" w:rsidRDefault="0010171A" w:rsidP="0010171A">
      <w:pPr>
        <w:ind w:left="360"/>
        <w:rPr>
          <w:lang w:eastAsia="x-none"/>
        </w:rPr>
      </w:pPr>
      <w:r w:rsidRPr="00B336AE">
        <w:rPr>
          <w:rFonts w:ascii="Times" w:eastAsia="Batang" w:hAnsi="Times"/>
          <w:i/>
          <w:szCs w:val="24"/>
          <w:lang w:eastAsia="x-none"/>
        </w:rPr>
        <w:t>Number of formats</w:t>
      </w:r>
    </w:p>
    <w:p w14:paraId="36AAABCC" w14:textId="77777777" w:rsidR="00BA3CF9" w:rsidRPr="00653DF1" w:rsidRDefault="00BA3CF9" w:rsidP="00CE0424">
      <w:pPr>
        <w:pStyle w:val="BodyText"/>
        <w:rPr>
          <w:rFonts w:cs="Arial"/>
        </w:rPr>
      </w:pPr>
    </w:p>
    <w:p w14:paraId="49E4712B" w14:textId="031D91D8" w:rsidR="004000E8" w:rsidRPr="00CE0424" w:rsidRDefault="00BC57CC" w:rsidP="00CE0424">
      <w:pPr>
        <w:pStyle w:val="Heading1"/>
      </w:pPr>
      <w:r>
        <w:t>2</w:t>
      </w:r>
      <w:r>
        <w:tab/>
        <w:t>Considerations for SRS design in unlicensed bands</w:t>
      </w:r>
    </w:p>
    <w:p w14:paraId="006A62CE" w14:textId="1A4ACE6D" w:rsidR="00BC57CC" w:rsidRPr="00C71269" w:rsidRDefault="00BC57CC" w:rsidP="00BC57CC">
      <w:pPr>
        <w:pStyle w:val="BodyText"/>
        <w:rPr>
          <w:rFonts w:cs="Arial"/>
          <w:lang w:val="en-US"/>
        </w:rPr>
      </w:pPr>
      <w:r w:rsidRPr="00C71269">
        <w:rPr>
          <w:rFonts w:cs="Arial"/>
          <w:lang w:val="en-US"/>
        </w:rPr>
        <w:t xml:space="preserve">Uplink (UL) channel state information (CSI) measurements based on sounding reference signals (SRSs) are essential for several procedures. Apart from the ones in LTE for which SRSs has been primarily designed for, e.g., user scheduling and link adaptation, an increased focus appear to be on multi-antenna procedures for both NR and in NR-U. Examples of such are reciprocity-based DL precoder design and beam management. </w:t>
      </w:r>
      <w:r w:rsidRPr="00C71269">
        <w:rPr>
          <w:rFonts w:cs="Arial"/>
          <w:lang w:val="en-US"/>
        </w:rPr>
        <w:lastRenderedPageBreak/>
        <w:t>Each of these procedures typically have different requirements on many CSI aspects</w:t>
      </w:r>
      <w:r w:rsidR="005128F8">
        <w:rPr>
          <w:rFonts w:cs="Arial"/>
          <w:lang w:val="en-US"/>
        </w:rPr>
        <w:t>,</w:t>
      </w:r>
      <w:r w:rsidRPr="00C71269">
        <w:rPr>
          <w:rFonts w:cs="Arial"/>
          <w:lang w:val="en-US"/>
        </w:rPr>
        <w:t xml:space="preserve"> e.g., the estimation quality, the time/frequency sampling intervals, etc. A flexible SRS design capable of cover</w:t>
      </w:r>
      <w:r>
        <w:rPr>
          <w:rFonts w:cs="Arial"/>
          <w:lang w:val="en-US"/>
        </w:rPr>
        <w:t>ing</w:t>
      </w:r>
      <w:r w:rsidRPr="00C71269">
        <w:rPr>
          <w:rFonts w:cs="Arial"/>
          <w:lang w:val="en-US"/>
        </w:rPr>
        <w:t xml:space="preserve"> </w:t>
      </w:r>
      <w:proofErr w:type="gramStart"/>
      <w:r w:rsidRPr="00C71269">
        <w:rPr>
          <w:rFonts w:cs="Arial"/>
          <w:lang w:val="en-US"/>
        </w:rPr>
        <w:t>a number of</w:t>
      </w:r>
      <w:proofErr w:type="gramEnd"/>
      <w:r w:rsidRPr="00C71269">
        <w:rPr>
          <w:rFonts w:cs="Arial"/>
          <w:lang w:val="en-US"/>
        </w:rPr>
        <w:t xml:space="preserve"> procedures, and meet their CSI requirement</w:t>
      </w:r>
      <w:r>
        <w:rPr>
          <w:rFonts w:cs="Arial"/>
          <w:lang w:val="en-US"/>
        </w:rPr>
        <w:t>s</w:t>
      </w:r>
      <w:r w:rsidRPr="00C71269">
        <w:rPr>
          <w:rFonts w:cs="Arial"/>
          <w:lang w:val="en-US"/>
        </w:rPr>
        <w:t xml:space="preserve">, is therefore critical. Such design aspects have been already established in the context of NR </w:t>
      </w:r>
      <w:r>
        <w:rPr>
          <w:rFonts w:cs="Arial"/>
          <w:lang w:val="en-US"/>
        </w:rPr>
        <w:fldChar w:fldCharType="begin"/>
      </w:r>
      <w:r>
        <w:rPr>
          <w:rFonts w:cs="Arial"/>
          <w:lang w:val="en-US"/>
        </w:rPr>
        <w:instrText xml:space="preserve"> REF _Ref513816649 \r \h </w:instrText>
      </w:r>
      <w:r>
        <w:rPr>
          <w:rFonts w:cs="Arial"/>
          <w:lang w:val="en-US"/>
        </w:rPr>
      </w:r>
      <w:r>
        <w:rPr>
          <w:rFonts w:cs="Arial"/>
          <w:lang w:val="en-US"/>
        </w:rPr>
        <w:fldChar w:fldCharType="separate"/>
      </w:r>
      <w:r w:rsidR="00EA158A">
        <w:rPr>
          <w:rFonts w:cs="Arial"/>
          <w:lang w:val="en-US"/>
        </w:rPr>
        <w:t>[3]</w:t>
      </w:r>
      <w:r>
        <w:rPr>
          <w:rFonts w:cs="Arial"/>
          <w:lang w:val="en-US"/>
        </w:rPr>
        <w:fldChar w:fldCharType="end"/>
      </w:r>
      <w:r w:rsidRPr="009209D5">
        <w:rPr>
          <w:rFonts w:cs="Arial"/>
          <w:lang w:val="en-US"/>
        </w:rPr>
        <w:t xml:space="preserve">. </w:t>
      </w:r>
      <w:r w:rsidRPr="00C71269">
        <w:rPr>
          <w:rFonts w:cs="Arial"/>
          <w:lang w:val="en-US"/>
        </w:rPr>
        <w:t xml:space="preserve">However, there are several design considerations that </w:t>
      </w:r>
      <w:r>
        <w:rPr>
          <w:rFonts w:cs="Arial"/>
          <w:lang w:val="en-US"/>
        </w:rPr>
        <w:t xml:space="preserve">may </w:t>
      </w:r>
      <w:r w:rsidRPr="00C71269">
        <w:rPr>
          <w:rFonts w:cs="Arial"/>
          <w:lang w:val="en-US"/>
        </w:rPr>
        <w:t xml:space="preserve">differ when it comes to </w:t>
      </w:r>
      <w:r>
        <w:rPr>
          <w:rFonts w:cs="Arial"/>
          <w:lang w:val="en-US"/>
        </w:rPr>
        <w:t>operation in unlicensed bands</w:t>
      </w:r>
      <w:r w:rsidRPr="00C71269">
        <w:rPr>
          <w:rFonts w:cs="Arial"/>
          <w:lang w:val="en-US"/>
        </w:rPr>
        <w:t>.</w:t>
      </w:r>
    </w:p>
    <w:p w14:paraId="5922E428" w14:textId="56557324" w:rsidR="00EA158A" w:rsidRDefault="00BC57CC" w:rsidP="00BC57CC">
      <w:pPr>
        <w:pStyle w:val="BodyText"/>
        <w:rPr>
          <w:lang w:val="en-US"/>
        </w:rPr>
      </w:pPr>
      <w:bookmarkStart w:id="0" w:name="_Hlk510448093"/>
      <w:r w:rsidRPr="00C71269">
        <w:rPr>
          <w:lang w:val="en-US"/>
        </w:rPr>
        <w:t xml:space="preserve">Firstly, NR-U systems are typically envisioned to operate under low mobility scenarios, and in cells of smaller sizes with lower delay </w:t>
      </w:r>
      <w:r w:rsidRPr="00833258">
        <w:rPr>
          <w:lang w:val="en-US"/>
        </w:rPr>
        <w:t>spreads. Consequently</w:t>
      </w:r>
      <w:r w:rsidRPr="00C71269">
        <w:rPr>
          <w:lang w:val="en-US"/>
        </w:rPr>
        <w:t xml:space="preserve">, the time/frequency </w:t>
      </w:r>
      <w:r w:rsidR="00C44E68">
        <w:rPr>
          <w:lang w:val="en-US"/>
        </w:rPr>
        <w:t>coherence</w:t>
      </w:r>
      <w:r w:rsidRPr="00C71269">
        <w:rPr>
          <w:lang w:val="en-US"/>
        </w:rPr>
        <w:t xml:space="preserve"> regions of the channel are typically larger than in NR systems, and the SRS design should be tuned to such channel differences. Secondly. frequency interlaced transmissions are being considered for NR-U. Since the SRS is, among other aspects, also designed accounting for the nominal transmission bandwidth, e.g. the nominal bandwidth of PUSCH transmissions, the SRS design in NR-U should account for such signaling properties.</w:t>
      </w:r>
      <w:r w:rsidR="00EA158A">
        <w:rPr>
          <w:lang w:val="en-US"/>
        </w:rPr>
        <w:t xml:space="preserve"> Based on this we observe the following</w:t>
      </w:r>
    </w:p>
    <w:p w14:paraId="32055D61" w14:textId="20EA8B97" w:rsidR="00EA158A" w:rsidRDefault="00EA158A" w:rsidP="00EA158A">
      <w:pPr>
        <w:pStyle w:val="Observation"/>
        <w:overflowPunct/>
        <w:autoSpaceDE/>
        <w:autoSpaceDN/>
        <w:adjustRightInd/>
        <w:spacing w:after="0"/>
        <w:textAlignment w:val="auto"/>
        <w:rPr>
          <w:rFonts w:cs="Arial"/>
          <w:lang w:val="en-US"/>
        </w:rPr>
      </w:pPr>
      <w:bookmarkStart w:id="1" w:name="_Toc521593332"/>
      <w:r w:rsidRPr="00C71269">
        <w:rPr>
          <w:rFonts w:cs="Arial"/>
          <w:lang w:val="en-US"/>
        </w:rPr>
        <w:t>Compared to NR, channel propagation conditions and signaling aspects may differ in NR-</w:t>
      </w:r>
      <w:proofErr w:type="gramStart"/>
      <w:r w:rsidRPr="00C71269">
        <w:rPr>
          <w:rFonts w:cs="Arial"/>
          <w:lang w:val="en-US"/>
        </w:rPr>
        <w:t>U, and</w:t>
      </w:r>
      <w:proofErr w:type="gramEnd"/>
      <w:r w:rsidRPr="00C71269">
        <w:rPr>
          <w:rFonts w:cs="Arial"/>
          <w:lang w:val="en-US"/>
        </w:rPr>
        <w:t xml:space="preserve"> should be considered during SRS design.</w:t>
      </w:r>
      <w:bookmarkEnd w:id="1"/>
    </w:p>
    <w:p w14:paraId="60F9E47D" w14:textId="77777777" w:rsidR="00EA158A" w:rsidRDefault="00EA158A" w:rsidP="00C64A07">
      <w:pPr>
        <w:pStyle w:val="Observation"/>
        <w:numPr>
          <w:ilvl w:val="0"/>
          <w:numId w:val="0"/>
        </w:numPr>
        <w:overflowPunct/>
        <w:autoSpaceDE/>
        <w:autoSpaceDN/>
        <w:adjustRightInd/>
        <w:spacing w:after="0"/>
        <w:ind w:left="1701" w:hanging="1701"/>
        <w:textAlignment w:val="auto"/>
        <w:rPr>
          <w:rFonts w:cs="Arial"/>
          <w:lang w:val="en-US"/>
        </w:rPr>
      </w:pPr>
    </w:p>
    <w:p w14:paraId="23DB8954" w14:textId="5103058D" w:rsidR="00BC57CC" w:rsidRPr="00BC57CC" w:rsidRDefault="00BC57CC" w:rsidP="00BC57CC">
      <w:pPr>
        <w:pStyle w:val="BodyText"/>
        <w:rPr>
          <w:b/>
          <w:bCs/>
          <w:lang w:val="en-US"/>
        </w:rPr>
      </w:pPr>
      <w:r>
        <w:t xml:space="preserve">With those considerations </w:t>
      </w:r>
      <w:bookmarkEnd w:id="0"/>
      <w:r>
        <w:t xml:space="preserve">in mind, </w:t>
      </w:r>
      <w:r w:rsidR="00EA158A">
        <w:t>we propose the following:</w:t>
      </w:r>
    </w:p>
    <w:p w14:paraId="38300ED8" w14:textId="714A0634" w:rsidR="00BC57CC" w:rsidRDefault="00BC57CC" w:rsidP="00BC57CC">
      <w:pPr>
        <w:pStyle w:val="Proposal"/>
        <w:tabs>
          <w:tab w:val="num" w:pos="1304"/>
        </w:tabs>
        <w:overflowPunct/>
        <w:autoSpaceDE/>
        <w:autoSpaceDN/>
        <w:adjustRightInd/>
        <w:spacing w:after="0"/>
        <w:ind w:left="1304" w:hanging="1304"/>
        <w:textAlignment w:val="auto"/>
        <w:rPr>
          <w:rFonts w:cs="Arial"/>
          <w:lang w:val="en-US"/>
        </w:rPr>
      </w:pPr>
      <w:bookmarkStart w:id="2" w:name="_Toc521593334"/>
      <w:bookmarkStart w:id="3" w:name="_Hlk510448235"/>
      <w:r w:rsidRPr="00CE2847">
        <w:rPr>
          <w:rFonts w:cs="Arial"/>
          <w:lang w:val="en-US"/>
        </w:rPr>
        <w:t>Study the differences both in terms of channel propagation condition</w:t>
      </w:r>
      <w:r>
        <w:rPr>
          <w:rFonts w:cs="Arial"/>
          <w:lang w:val="en-US"/>
        </w:rPr>
        <w:t>s</w:t>
      </w:r>
      <w:r w:rsidRPr="00CE2847">
        <w:rPr>
          <w:rFonts w:cs="Arial"/>
          <w:lang w:val="en-US"/>
        </w:rPr>
        <w:t xml:space="preserve"> and signaling, that are relevant for SRS design in</w:t>
      </w:r>
      <w:r>
        <w:rPr>
          <w:rFonts w:cs="Arial"/>
          <w:lang w:val="en-US"/>
        </w:rPr>
        <w:t xml:space="preserve"> un</w:t>
      </w:r>
      <w:r w:rsidRPr="00414D68">
        <w:rPr>
          <w:rFonts w:cs="Arial"/>
          <w:lang w:val="en-US"/>
        </w:rPr>
        <w:t>licensed-based</w:t>
      </w:r>
      <w:r w:rsidRPr="00CE2847">
        <w:rPr>
          <w:rFonts w:cs="Arial"/>
          <w:lang w:val="en-US"/>
        </w:rPr>
        <w:t xml:space="preserve"> NR</w:t>
      </w:r>
      <w:r w:rsidRPr="00CE4448">
        <w:rPr>
          <w:rFonts w:cs="Arial"/>
          <w:lang w:val="en-US"/>
        </w:rPr>
        <w:t xml:space="preserve"> compared to </w:t>
      </w:r>
      <w:r>
        <w:rPr>
          <w:rFonts w:cs="Arial"/>
          <w:lang w:val="en-US"/>
        </w:rPr>
        <w:t xml:space="preserve">standard </w:t>
      </w:r>
      <w:r w:rsidRPr="00CE4448">
        <w:rPr>
          <w:rFonts w:cs="Arial"/>
          <w:lang w:val="en-US"/>
        </w:rPr>
        <w:t>NR operation.</w:t>
      </w:r>
      <w:bookmarkStart w:id="4" w:name="_Hlk502661835"/>
      <w:bookmarkEnd w:id="2"/>
    </w:p>
    <w:p w14:paraId="3FDCF4BF" w14:textId="77777777" w:rsidR="00F61B3D" w:rsidRPr="00C71269" w:rsidRDefault="00F61B3D" w:rsidP="00F61B3D">
      <w:pPr>
        <w:pStyle w:val="Proposal"/>
        <w:numPr>
          <w:ilvl w:val="0"/>
          <w:numId w:val="0"/>
        </w:numPr>
        <w:overflowPunct/>
        <w:autoSpaceDE/>
        <w:autoSpaceDN/>
        <w:adjustRightInd/>
        <w:spacing w:after="0"/>
        <w:ind w:left="1701" w:hanging="1701"/>
        <w:textAlignment w:val="auto"/>
        <w:rPr>
          <w:rFonts w:cs="Arial"/>
          <w:lang w:val="en-US"/>
        </w:rPr>
      </w:pPr>
    </w:p>
    <w:bookmarkEnd w:id="3"/>
    <w:bookmarkEnd w:id="4"/>
    <w:p w14:paraId="2680D8FE" w14:textId="15E10F26" w:rsidR="00E701DE" w:rsidRDefault="00861302" w:rsidP="00E701DE">
      <w:pPr>
        <w:pStyle w:val="BodyText"/>
        <w:rPr>
          <w:lang w:val="en-US"/>
        </w:rPr>
      </w:pPr>
      <w:r>
        <w:rPr>
          <w:rFonts w:cs="Arial"/>
          <w:color w:val="212529"/>
          <w:shd w:val="clear" w:color="auto" w:fill="FFFFFF"/>
        </w:rPr>
        <w:t>The agreement</w:t>
      </w:r>
      <w:r w:rsidR="00934351">
        <w:rPr>
          <w:rFonts w:cs="Arial"/>
          <w:color w:val="212529"/>
          <w:shd w:val="clear" w:color="auto" w:fill="FFFFFF"/>
        </w:rPr>
        <w:t xml:space="preserve">s </w:t>
      </w:r>
      <w:r w:rsidR="0010171A">
        <w:rPr>
          <w:rFonts w:cs="Arial"/>
          <w:color w:val="212529"/>
          <w:shd w:val="clear" w:color="auto" w:fill="FFFFFF"/>
        </w:rPr>
        <w:t>above</w:t>
      </w:r>
      <w:r w:rsidR="00A11EBE">
        <w:t xml:space="preserve"> </w:t>
      </w:r>
      <w:r w:rsidR="003E75D9">
        <w:rPr>
          <w:lang w:val="en-US"/>
        </w:rPr>
        <w:t xml:space="preserve">show </w:t>
      </w:r>
      <w:r w:rsidR="0018128A">
        <w:rPr>
          <w:lang w:val="en-US"/>
        </w:rPr>
        <w:t>that</w:t>
      </w:r>
      <w:r w:rsidR="006B5EEC">
        <w:rPr>
          <w:lang w:val="en-US"/>
        </w:rPr>
        <w:t xml:space="preserve"> </w:t>
      </w:r>
      <w:r w:rsidR="00934351">
        <w:rPr>
          <w:lang w:val="en-US"/>
        </w:rPr>
        <w:t>block-</w:t>
      </w:r>
      <w:r w:rsidR="00763CAB">
        <w:rPr>
          <w:lang w:val="en-US"/>
        </w:rPr>
        <w:t>interlacing</w:t>
      </w:r>
      <w:r w:rsidR="00756919">
        <w:rPr>
          <w:lang w:val="en-US"/>
        </w:rPr>
        <w:t xml:space="preserve"> based</w:t>
      </w:r>
      <w:r w:rsidR="00763CAB">
        <w:rPr>
          <w:lang w:val="en-US"/>
        </w:rPr>
        <w:t xml:space="preserve"> </w:t>
      </w:r>
      <w:r w:rsidR="00E12FE3">
        <w:rPr>
          <w:lang w:val="en-US"/>
        </w:rPr>
        <w:t>techniques</w:t>
      </w:r>
      <w:r w:rsidR="00763CAB">
        <w:rPr>
          <w:lang w:val="en-US"/>
        </w:rPr>
        <w:t xml:space="preserve"> are now being </w:t>
      </w:r>
      <w:r w:rsidR="0090472B">
        <w:rPr>
          <w:lang w:val="en-US"/>
        </w:rPr>
        <w:t>investigated</w:t>
      </w:r>
      <w:r w:rsidR="00763CAB">
        <w:rPr>
          <w:lang w:val="en-US"/>
        </w:rPr>
        <w:t xml:space="preserve"> </w:t>
      </w:r>
      <w:r w:rsidR="0090472B">
        <w:rPr>
          <w:lang w:val="en-US"/>
        </w:rPr>
        <w:t>for</w:t>
      </w:r>
      <w:r w:rsidR="00763CAB">
        <w:rPr>
          <w:lang w:val="en-US"/>
        </w:rPr>
        <w:t xml:space="preserve"> NR-U</w:t>
      </w:r>
      <w:r w:rsidR="00653DF1">
        <w:rPr>
          <w:lang w:val="en-US"/>
        </w:rPr>
        <w:t>.</w:t>
      </w:r>
      <w:r w:rsidR="00BC57CC" w:rsidRPr="00C71269">
        <w:rPr>
          <w:lang w:val="en-US"/>
        </w:rPr>
        <w:t xml:space="preserve"> </w:t>
      </w:r>
      <w:r w:rsidR="006B5EEC">
        <w:rPr>
          <w:lang w:val="en-US"/>
        </w:rPr>
        <w:t xml:space="preserve">These </w:t>
      </w:r>
      <w:r w:rsidR="001F774A">
        <w:rPr>
          <w:lang w:val="en-US"/>
        </w:rPr>
        <w:t>techniques</w:t>
      </w:r>
      <w:r w:rsidR="006B5EEC">
        <w:rPr>
          <w:lang w:val="en-US"/>
        </w:rPr>
        <w:t xml:space="preserve"> are being </w:t>
      </w:r>
      <w:r w:rsidR="0024686B">
        <w:rPr>
          <w:lang w:val="en-US"/>
        </w:rPr>
        <w:t>c</w:t>
      </w:r>
      <w:r w:rsidR="00737AA2">
        <w:rPr>
          <w:lang w:val="en-US"/>
        </w:rPr>
        <w:t>o</w:t>
      </w:r>
      <w:r w:rsidR="00195731">
        <w:rPr>
          <w:lang w:val="en-US"/>
        </w:rPr>
        <w:t>nsi</w:t>
      </w:r>
      <w:r w:rsidR="0024686B">
        <w:rPr>
          <w:lang w:val="en-US"/>
        </w:rPr>
        <w:t>dered</w:t>
      </w:r>
      <w:r w:rsidR="006B5EEC">
        <w:rPr>
          <w:lang w:val="en-US"/>
        </w:rPr>
        <w:t xml:space="preserve"> </w:t>
      </w:r>
      <w:r w:rsidR="008A41AC">
        <w:rPr>
          <w:lang w:val="en-US"/>
        </w:rPr>
        <w:t xml:space="preserve">both </w:t>
      </w:r>
      <w:r w:rsidR="006B5EEC">
        <w:rPr>
          <w:lang w:val="en-US"/>
        </w:rPr>
        <w:t xml:space="preserve">in the context of the </w:t>
      </w:r>
      <w:r w:rsidR="00E37936">
        <w:rPr>
          <w:lang w:val="en-US"/>
        </w:rPr>
        <w:t>UL PHY</w:t>
      </w:r>
      <w:r w:rsidR="006B5EEC">
        <w:rPr>
          <w:lang w:val="en-US"/>
        </w:rPr>
        <w:t xml:space="preserve"> channels</w:t>
      </w:r>
      <w:r w:rsidR="00EA158A">
        <w:rPr>
          <w:lang w:val="en-US"/>
        </w:rPr>
        <w:t xml:space="preserve"> </w:t>
      </w:r>
      <w:r w:rsidR="006B5EEC">
        <w:rPr>
          <w:lang w:val="en-US"/>
        </w:rPr>
        <w:t xml:space="preserve">PUSCH </w:t>
      </w:r>
      <w:r w:rsidR="00B9467D">
        <w:rPr>
          <w:lang w:val="en-US"/>
        </w:rPr>
        <w:t>and</w:t>
      </w:r>
      <w:r w:rsidR="006B5EEC">
        <w:rPr>
          <w:lang w:val="en-US"/>
        </w:rPr>
        <w:t xml:space="preserve"> PUCCH</w:t>
      </w:r>
      <w:r w:rsidR="00EA158A">
        <w:rPr>
          <w:lang w:val="en-US"/>
        </w:rPr>
        <w:t xml:space="preserve"> (see </w:t>
      </w:r>
      <w:r w:rsidR="00EA158A">
        <w:rPr>
          <w:lang w:val="en-US"/>
        </w:rPr>
        <w:fldChar w:fldCharType="begin"/>
      </w:r>
      <w:r w:rsidR="00EA158A">
        <w:rPr>
          <w:lang w:val="en-US"/>
        </w:rPr>
        <w:instrText xml:space="preserve"> REF _Ref521593110 \r \h </w:instrText>
      </w:r>
      <w:r w:rsidR="00EA158A">
        <w:rPr>
          <w:lang w:val="en-US"/>
        </w:rPr>
      </w:r>
      <w:r w:rsidR="00EA158A">
        <w:rPr>
          <w:lang w:val="en-US"/>
        </w:rPr>
        <w:fldChar w:fldCharType="separate"/>
      </w:r>
      <w:r w:rsidR="00EA158A">
        <w:rPr>
          <w:lang w:val="en-US"/>
        </w:rPr>
        <w:t>[4]</w:t>
      </w:r>
      <w:r w:rsidR="00EA158A">
        <w:rPr>
          <w:lang w:val="en-US"/>
        </w:rPr>
        <w:fldChar w:fldCharType="end"/>
      </w:r>
      <w:r w:rsidR="00EA158A">
        <w:rPr>
          <w:lang w:val="en-US"/>
        </w:rPr>
        <w:t>)</w:t>
      </w:r>
      <w:r w:rsidR="00E4449E">
        <w:rPr>
          <w:lang w:val="en-US"/>
        </w:rPr>
        <w:t>, but it follows natural</w:t>
      </w:r>
      <w:r w:rsidR="00B9467D">
        <w:rPr>
          <w:lang w:val="en-US"/>
        </w:rPr>
        <w:t>ly</w:t>
      </w:r>
      <w:r w:rsidR="00E4449E">
        <w:rPr>
          <w:lang w:val="en-US"/>
        </w:rPr>
        <w:t xml:space="preserve"> that they should be also discussed </w:t>
      </w:r>
      <w:r w:rsidR="00B40F94">
        <w:rPr>
          <w:lang w:val="en-US"/>
        </w:rPr>
        <w:t xml:space="preserve">in the </w:t>
      </w:r>
      <w:r w:rsidR="00E37936">
        <w:rPr>
          <w:lang w:val="en-US"/>
        </w:rPr>
        <w:t>context of</w:t>
      </w:r>
      <w:r w:rsidR="00B40F94">
        <w:rPr>
          <w:lang w:val="en-US"/>
        </w:rPr>
        <w:t xml:space="preserve"> SRS</w:t>
      </w:r>
      <w:r w:rsidR="008B1FE7">
        <w:rPr>
          <w:lang w:val="en-US"/>
        </w:rPr>
        <w:t xml:space="preserve"> design</w:t>
      </w:r>
      <w:r w:rsidR="00DE6B2A">
        <w:rPr>
          <w:lang w:val="en-US"/>
        </w:rPr>
        <w:t>,</w:t>
      </w:r>
      <w:r w:rsidR="00B40F94">
        <w:rPr>
          <w:lang w:val="en-US"/>
        </w:rPr>
        <w:t xml:space="preserve"> </w:t>
      </w:r>
      <w:r w:rsidR="00E37936">
        <w:rPr>
          <w:lang w:val="en-US"/>
        </w:rPr>
        <w:t>since</w:t>
      </w:r>
      <w:r w:rsidR="006E6675">
        <w:rPr>
          <w:lang w:val="en-US"/>
        </w:rPr>
        <w:t xml:space="preserve"> the design of</w:t>
      </w:r>
      <w:r w:rsidR="00E37936">
        <w:rPr>
          <w:lang w:val="en-US"/>
        </w:rPr>
        <w:t xml:space="preserve"> </w:t>
      </w:r>
      <w:r w:rsidR="002C67C3">
        <w:rPr>
          <w:lang w:val="en-US"/>
        </w:rPr>
        <w:t xml:space="preserve">UL </w:t>
      </w:r>
      <w:r w:rsidR="009A5E7B">
        <w:rPr>
          <w:lang w:val="en-US"/>
        </w:rPr>
        <w:t xml:space="preserve">channels and </w:t>
      </w:r>
      <w:r w:rsidR="0097143C">
        <w:rPr>
          <w:lang w:val="en-US"/>
        </w:rPr>
        <w:t xml:space="preserve">reference </w:t>
      </w:r>
      <w:r w:rsidR="009A5E7B">
        <w:rPr>
          <w:lang w:val="en-US"/>
        </w:rPr>
        <w:t xml:space="preserve">signals should be </w:t>
      </w:r>
      <w:r w:rsidR="006E6675">
        <w:rPr>
          <w:lang w:val="en-US"/>
        </w:rPr>
        <w:t>performed jointly</w:t>
      </w:r>
      <w:r w:rsidR="009A5E7B">
        <w:rPr>
          <w:lang w:val="en-US"/>
        </w:rPr>
        <w:t>.</w:t>
      </w:r>
    </w:p>
    <w:p w14:paraId="381160FD" w14:textId="450D832A" w:rsidR="00E701DE" w:rsidRDefault="00E701DE" w:rsidP="00E701DE">
      <w:pPr>
        <w:pStyle w:val="Observation"/>
        <w:overflowPunct/>
        <w:autoSpaceDE/>
        <w:autoSpaceDN/>
        <w:adjustRightInd/>
        <w:spacing w:after="0"/>
        <w:textAlignment w:val="auto"/>
        <w:rPr>
          <w:rFonts w:cs="Arial"/>
          <w:lang w:val="en-US"/>
        </w:rPr>
      </w:pPr>
      <w:bookmarkStart w:id="5" w:name="_Toc521593333"/>
      <w:r>
        <w:rPr>
          <w:rFonts w:cs="Arial"/>
          <w:lang w:val="en-US"/>
        </w:rPr>
        <w:t>The design of block-interlaced based UL PHY</w:t>
      </w:r>
      <w:r w:rsidR="00047579">
        <w:rPr>
          <w:rFonts w:cs="Arial"/>
          <w:lang w:val="en-US"/>
        </w:rPr>
        <w:t xml:space="preserve"> </w:t>
      </w:r>
      <w:r>
        <w:rPr>
          <w:rFonts w:cs="Arial"/>
          <w:lang w:val="en-US"/>
        </w:rPr>
        <w:t>channels</w:t>
      </w:r>
      <w:r w:rsidR="00047579">
        <w:rPr>
          <w:rFonts w:cs="Arial"/>
          <w:lang w:val="en-US"/>
        </w:rPr>
        <w:t>, i.e., PUSCH/PUCCH,</w:t>
      </w:r>
      <w:r>
        <w:rPr>
          <w:rFonts w:cs="Arial"/>
          <w:lang w:val="en-US"/>
        </w:rPr>
        <w:t xml:space="preserve"> should be performed jointly with the design of the SRS.</w:t>
      </w:r>
      <w:bookmarkEnd w:id="5"/>
    </w:p>
    <w:p w14:paraId="6A458822" w14:textId="77777777" w:rsidR="0031548E" w:rsidRDefault="0031548E" w:rsidP="00001C98">
      <w:pPr>
        <w:pStyle w:val="BodyText"/>
        <w:rPr>
          <w:lang w:val="en-US"/>
        </w:rPr>
      </w:pPr>
    </w:p>
    <w:p w14:paraId="6F696F47" w14:textId="77B979F2" w:rsidR="00526402" w:rsidRDefault="00FA158F" w:rsidP="00526402">
      <w:pPr>
        <w:pStyle w:val="BodyText"/>
        <w:rPr>
          <w:lang w:val="en-US"/>
        </w:rPr>
      </w:pPr>
      <w:r>
        <w:rPr>
          <w:lang w:val="en-US"/>
        </w:rPr>
        <w:t>I</w:t>
      </w:r>
      <w:r w:rsidR="00F9374E">
        <w:rPr>
          <w:lang w:val="en-US"/>
        </w:rPr>
        <w:t>t would be beneficial</w:t>
      </w:r>
      <w:r w:rsidR="00957EB1">
        <w:rPr>
          <w:lang w:val="en-US"/>
        </w:rPr>
        <w:t xml:space="preserve"> </w:t>
      </w:r>
      <w:r w:rsidR="00390304">
        <w:rPr>
          <w:lang w:val="en-US"/>
        </w:rPr>
        <w:t>to</w:t>
      </w:r>
      <w:r w:rsidR="00E37936">
        <w:rPr>
          <w:lang w:val="en-US"/>
        </w:rPr>
        <w:t xml:space="preserve"> </w:t>
      </w:r>
      <w:r w:rsidR="00DD4EE2">
        <w:rPr>
          <w:lang w:val="en-US"/>
        </w:rPr>
        <w:t>h</w:t>
      </w:r>
      <w:r w:rsidR="006B5EEC">
        <w:rPr>
          <w:lang w:val="en-US"/>
        </w:rPr>
        <w:t>av</w:t>
      </w:r>
      <w:r w:rsidR="00390304">
        <w:rPr>
          <w:lang w:val="en-US"/>
        </w:rPr>
        <w:t>e</w:t>
      </w:r>
      <w:r w:rsidR="006B5EEC">
        <w:rPr>
          <w:lang w:val="en-US"/>
        </w:rPr>
        <w:t xml:space="preserve"> a</w:t>
      </w:r>
      <w:r w:rsidR="00780E36">
        <w:rPr>
          <w:lang w:val="en-US"/>
        </w:rPr>
        <w:t>n</w:t>
      </w:r>
      <w:r w:rsidR="006B5EEC">
        <w:rPr>
          <w:lang w:val="en-US"/>
        </w:rPr>
        <w:t xml:space="preserve"> SRS</w:t>
      </w:r>
      <w:r w:rsidR="00A25EA5">
        <w:rPr>
          <w:lang w:val="en-US"/>
        </w:rPr>
        <w:t xml:space="preserve"> with a </w:t>
      </w:r>
      <w:r w:rsidR="00A504C1">
        <w:rPr>
          <w:lang w:val="en-US"/>
        </w:rPr>
        <w:t>block</w:t>
      </w:r>
      <w:r w:rsidR="00A25EA5">
        <w:rPr>
          <w:lang w:val="en-US"/>
        </w:rPr>
        <w:t>-based</w:t>
      </w:r>
      <w:r w:rsidR="00B66FC7">
        <w:rPr>
          <w:lang w:val="en-US"/>
        </w:rPr>
        <w:t xml:space="preserve"> (e.g., PRB-based)</w:t>
      </w:r>
      <w:r w:rsidR="00DD4EE2">
        <w:rPr>
          <w:lang w:val="en-US"/>
        </w:rPr>
        <w:t xml:space="preserve"> </w:t>
      </w:r>
      <w:r w:rsidR="006B5EEC">
        <w:rPr>
          <w:lang w:val="en-US"/>
        </w:rPr>
        <w:t>interlac</w:t>
      </w:r>
      <w:r w:rsidR="00876561">
        <w:rPr>
          <w:lang w:val="en-US"/>
        </w:rPr>
        <w:t>ed</w:t>
      </w:r>
      <w:r w:rsidR="006B5EEC">
        <w:rPr>
          <w:lang w:val="en-US"/>
        </w:rPr>
        <w:t xml:space="preserve"> structure</w:t>
      </w:r>
      <w:r w:rsidR="000A6BC7">
        <w:rPr>
          <w:lang w:val="en-US"/>
        </w:rPr>
        <w:t xml:space="preserve"> </w:t>
      </w:r>
      <w:proofErr w:type="gramStart"/>
      <w:r w:rsidR="00B83CE8">
        <w:rPr>
          <w:lang w:val="en-US"/>
        </w:rPr>
        <w:t>similar</w:t>
      </w:r>
      <w:r w:rsidR="000A6BC7">
        <w:rPr>
          <w:lang w:val="en-US"/>
        </w:rPr>
        <w:t xml:space="preserve"> to</w:t>
      </w:r>
      <w:proofErr w:type="gramEnd"/>
      <w:r w:rsidR="000A6BC7">
        <w:rPr>
          <w:lang w:val="en-US"/>
        </w:rPr>
        <w:t xml:space="preserve"> that of PUCCH and PUSCH from many points of view</w:t>
      </w:r>
      <w:r w:rsidR="00DD4EE2">
        <w:rPr>
          <w:lang w:val="en-US"/>
        </w:rPr>
        <w:t>. For example,</w:t>
      </w:r>
      <w:r w:rsidR="00C02BEC">
        <w:rPr>
          <w:lang w:val="en-US"/>
        </w:rPr>
        <w:t xml:space="preserve"> if</w:t>
      </w:r>
      <w:r w:rsidR="004C3A22">
        <w:rPr>
          <w:lang w:val="en-US"/>
        </w:rPr>
        <w:t xml:space="preserve"> the SRS would be</w:t>
      </w:r>
      <w:r w:rsidR="00C02BEC">
        <w:rPr>
          <w:lang w:val="en-US"/>
        </w:rPr>
        <w:t xml:space="preserve"> scheduled in the same </w:t>
      </w:r>
      <w:r w:rsidR="00A43255">
        <w:rPr>
          <w:lang w:val="en-US"/>
        </w:rPr>
        <w:t xml:space="preserve">PUSCH/PUCCH </w:t>
      </w:r>
      <w:r w:rsidR="00C02BEC">
        <w:rPr>
          <w:lang w:val="en-US"/>
        </w:rPr>
        <w:t>interlaces (but at different OFDM symbols)</w:t>
      </w:r>
      <w:r w:rsidR="00D7155E">
        <w:rPr>
          <w:lang w:val="en-US"/>
        </w:rPr>
        <w:t>,</w:t>
      </w:r>
      <w:r w:rsidR="006B5EEC">
        <w:rPr>
          <w:lang w:val="en-US"/>
        </w:rPr>
        <w:t xml:space="preserve"> </w:t>
      </w:r>
      <w:proofErr w:type="gramStart"/>
      <w:r w:rsidR="008A41AC">
        <w:rPr>
          <w:lang w:val="en-US"/>
        </w:rPr>
        <w:t>a number of</w:t>
      </w:r>
      <w:proofErr w:type="gramEnd"/>
      <w:r w:rsidR="00DD6319">
        <w:rPr>
          <w:lang w:val="en-US"/>
        </w:rPr>
        <w:t xml:space="preserve"> procedures could be supported for those channels (e.g.,</w:t>
      </w:r>
      <w:r w:rsidR="008A41AC">
        <w:rPr>
          <w:lang w:val="en-US"/>
        </w:rPr>
        <w:t xml:space="preserve"> </w:t>
      </w:r>
      <w:r w:rsidR="00B34B35">
        <w:rPr>
          <w:lang w:val="en-US"/>
        </w:rPr>
        <w:t>link adaptation</w:t>
      </w:r>
      <w:r w:rsidR="00DD6319">
        <w:rPr>
          <w:lang w:val="en-US"/>
        </w:rPr>
        <w:t>)</w:t>
      </w:r>
      <w:r w:rsidR="00095BEC">
        <w:rPr>
          <w:lang w:val="en-US"/>
        </w:rPr>
        <w:t xml:space="preserve">. </w:t>
      </w:r>
      <w:r w:rsidR="00725CFD">
        <w:rPr>
          <w:lang w:val="en-US"/>
        </w:rPr>
        <w:t xml:space="preserve">On the other hand, the possibility of having the SRS being scheduled at different interlaces than </w:t>
      </w:r>
      <w:r w:rsidR="006C50CE">
        <w:rPr>
          <w:lang w:val="en-US"/>
        </w:rPr>
        <w:t xml:space="preserve">such </w:t>
      </w:r>
      <w:r w:rsidR="00725CFD">
        <w:rPr>
          <w:lang w:val="en-US"/>
        </w:rPr>
        <w:t>channels, would allow</w:t>
      </w:r>
      <w:r w:rsidR="00170C6B">
        <w:rPr>
          <w:lang w:val="en-US"/>
        </w:rPr>
        <w:t xml:space="preserve"> </w:t>
      </w:r>
      <w:r w:rsidR="00E770C3">
        <w:rPr>
          <w:lang w:val="en-US"/>
        </w:rPr>
        <w:t xml:space="preserve">to </w:t>
      </w:r>
      <w:r w:rsidR="00C537C5">
        <w:rPr>
          <w:lang w:val="en-US"/>
        </w:rPr>
        <w:t>(</w:t>
      </w:r>
      <w:r w:rsidR="00725CFD">
        <w:rPr>
          <w:lang w:val="en-US"/>
        </w:rPr>
        <w:t>frequency-based</w:t>
      </w:r>
      <w:r w:rsidR="00C537C5">
        <w:rPr>
          <w:lang w:val="en-US"/>
        </w:rPr>
        <w:t>)</w:t>
      </w:r>
      <w:r w:rsidR="00725CFD">
        <w:rPr>
          <w:lang w:val="en-US"/>
        </w:rPr>
        <w:t xml:space="preserve"> </w:t>
      </w:r>
      <w:r w:rsidR="00725CFD" w:rsidRPr="00CC1EB6">
        <w:rPr>
          <w:lang w:val="en-US"/>
        </w:rPr>
        <w:t>multiplex</w:t>
      </w:r>
      <w:r w:rsidR="00725CFD">
        <w:rPr>
          <w:lang w:val="en-US"/>
        </w:rPr>
        <w:t xml:space="preserve"> SRSs </w:t>
      </w:r>
      <w:r w:rsidR="002562D7">
        <w:rPr>
          <w:lang w:val="en-US"/>
        </w:rPr>
        <w:t>with SRSs</w:t>
      </w:r>
      <w:r w:rsidR="00A86217">
        <w:rPr>
          <w:lang w:val="en-US"/>
        </w:rPr>
        <w:t xml:space="preserve"> of different antenna ports</w:t>
      </w:r>
      <w:r w:rsidR="002562D7">
        <w:rPr>
          <w:lang w:val="en-US"/>
        </w:rPr>
        <w:t xml:space="preserve"> and/or</w:t>
      </w:r>
      <w:r w:rsidR="00725CFD">
        <w:rPr>
          <w:lang w:val="en-US"/>
        </w:rPr>
        <w:t xml:space="preserve"> </w:t>
      </w:r>
      <w:r w:rsidR="00932CC7">
        <w:rPr>
          <w:lang w:val="en-US"/>
        </w:rPr>
        <w:t xml:space="preserve">with </w:t>
      </w:r>
      <w:r w:rsidR="00725CFD">
        <w:rPr>
          <w:lang w:val="en-US"/>
        </w:rPr>
        <w:t>UL</w:t>
      </w:r>
      <w:r w:rsidR="00725CFD" w:rsidRPr="00CC1EB6">
        <w:rPr>
          <w:lang w:val="en-US"/>
        </w:rPr>
        <w:t xml:space="preserve"> </w:t>
      </w:r>
      <w:r w:rsidR="00293739">
        <w:rPr>
          <w:lang w:val="en-US"/>
        </w:rPr>
        <w:t xml:space="preserve">PHY </w:t>
      </w:r>
      <w:r w:rsidR="00725CFD" w:rsidRPr="00CC1EB6">
        <w:rPr>
          <w:lang w:val="en-US"/>
        </w:rPr>
        <w:t>channels.</w:t>
      </w:r>
      <w:r w:rsidR="00103AD3">
        <w:rPr>
          <w:lang w:val="en-US"/>
        </w:rPr>
        <w:t xml:space="preserve"> Under proper scheduling,</w:t>
      </w:r>
      <w:r w:rsidR="00725CFD" w:rsidRPr="00C71269">
        <w:rPr>
          <w:lang w:val="en-US"/>
        </w:rPr>
        <w:t xml:space="preserve"> </w:t>
      </w:r>
      <w:r w:rsidR="00103AD3">
        <w:rPr>
          <w:lang w:val="en-US"/>
        </w:rPr>
        <w:t>t</w:t>
      </w:r>
      <w:r w:rsidR="00725CFD">
        <w:rPr>
          <w:lang w:val="en-US"/>
        </w:rPr>
        <w:t>his ability to</w:t>
      </w:r>
      <w:r w:rsidR="00103AD3">
        <w:rPr>
          <w:lang w:val="en-US"/>
        </w:rPr>
        <w:t xml:space="preserve"> efficiently</w:t>
      </w:r>
      <w:r w:rsidR="00725CFD">
        <w:rPr>
          <w:lang w:val="en-US"/>
        </w:rPr>
        <w:t xml:space="preserve"> multiplex signals and channels in the same OFDM symbol results in an efficient</w:t>
      </w:r>
      <w:r w:rsidR="00B5713E">
        <w:rPr>
          <w:lang w:val="en-US"/>
        </w:rPr>
        <w:t xml:space="preserve"> resource</w:t>
      </w:r>
      <w:r w:rsidR="00725CFD">
        <w:rPr>
          <w:lang w:val="en-US"/>
        </w:rPr>
        <w:t xml:space="preserve"> usage. This was not the case, for example, in LTE-LAA </w:t>
      </w:r>
      <w:r w:rsidR="00AF7748">
        <w:rPr>
          <w:lang w:val="en-US"/>
        </w:rPr>
        <w:t>where</w:t>
      </w:r>
      <w:r w:rsidR="00725CFD">
        <w:rPr>
          <w:lang w:val="en-US"/>
        </w:rPr>
        <w:t xml:space="preserve"> the SRS</w:t>
      </w:r>
      <w:r w:rsidR="000C082B">
        <w:rPr>
          <w:lang w:val="en-US"/>
        </w:rPr>
        <w:t>s</w:t>
      </w:r>
      <w:r w:rsidR="00725CFD">
        <w:rPr>
          <w:lang w:val="en-US"/>
        </w:rPr>
        <w:t xml:space="preserve"> were contiguous</w:t>
      </w:r>
      <w:r w:rsidR="009536AC">
        <w:rPr>
          <w:lang w:val="en-US"/>
        </w:rPr>
        <w:t xml:space="preserve"> across frequency</w:t>
      </w:r>
      <w:r w:rsidR="00725CFD">
        <w:rPr>
          <w:lang w:val="en-US"/>
        </w:rPr>
        <w:t xml:space="preserve"> an</w:t>
      </w:r>
      <w:r w:rsidR="00381D32">
        <w:rPr>
          <w:lang w:val="en-US"/>
        </w:rPr>
        <w:t>d</w:t>
      </w:r>
      <w:r w:rsidR="00DB14FD">
        <w:rPr>
          <w:lang w:val="en-US"/>
        </w:rPr>
        <w:t xml:space="preserve"> thus an</w:t>
      </w:r>
      <w:r w:rsidR="00725CFD">
        <w:rPr>
          <w:lang w:val="en-US"/>
        </w:rPr>
        <w:t xml:space="preserve"> entire OFDM symbol needed to be reserved for SRS transmission</w:t>
      </w:r>
      <w:r w:rsidR="00DB14FD">
        <w:rPr>
          <w:lang w:val="en-US"/>
        </w:rPr>
        <w:t xml:space="preserve"> since it was not possible to multiplex it with UL PHY channels</w:t>
      </w:r>
      <w:r w:rsidR="00725CFD">
        <w:rPr>
          <w:lang w:val="en-US"/>
        </w:rPr>
        <w:t>.</w:t>
      </w:r>
      <w:r w:rsidR="009810BB">
        <w:rPr>
          <w:lang w:val="en-US"/>
        </w:rPr>
        <w:t xml:space="preserve"> Another advantage of having an interlace</w:t>
      </w:r>
      <w:r w:rsidR="00D11EA2">
        <w:rPr>
          <w:lang w:val="en-US"/>
        </w:rPr>
        <w:t>d</w:t>
      </w:r>
      <w:r w:rsidR="009810BB">
        <w:rPr>
          <w:lang w:val="en-US"/>
        </w:rPr>
        <w:t xml:space="preserve"> SRS structure</w:t>
      </w:r>
      <w:r w:rsidR="00095BEC">
        <w:rPr>
          <w:lang w:val="en-US"/>
        </w:rPr>
        <w:t>,</w:t>
      </w:r>
      <w:r w:rsidR="009810BB">
        <w:rPr>
          <w:lang w:val="en-US"/>
        </w:rPr>
        <w:t xml:space="preserve"> is that,</w:t>
      </w:r>
      <w:r w:rsidR="006B5EEC">
        <w:rPr>
          <w:lang w:val="en-US"/>
        </w:rPr>
        <w:t xml:space="preserve"> if the SRS is </w:t>
      </w:r>
      <w:r w:rsidR="00B76772">
        <w:rPr>
          <w:lang w:val="en-US"/>
        </w:rPr>
        <w:t>made</w:t>
      </w:r>
      <w:r w:rsidR="007F061B">
        <w:rPr>
          <w:lang w:val="en-US"/>
        </w:rPr>
        <w:t xml:space="preserve"> dense</w:t>
      </w:r>
      <w:r w:rsidR="006B5EEC">
        <w:rPr>
          <w:lang w:val="en-US"/>
        </w:rPr>
        <w:t xml:space="preserve"> enough in frequency</w:t>
      </w:r>
      <w:r w:rsidR="00B76772">
        <w:rPr>
          <w:lang w:val="en-US"/>
        </w:rPr>
        <w:t xml:space="preserve"> </w:t>
      </w:r>
      <w:r w:rsidR="009810BB">
        <w:rPr>
          <w:lang w:val="en-US"/>
        </w:rPr>
        <w:t>(which can be achieved by</w:t>
      </w:r>
      <w:r w:rsidR="00656A3B">
        <w:rPr>
          <w:lang w:val="en-US"/>
        </w:rPr>
        <w:t>, for example,</w:t>
      </w:r>
      <w:r w:rsidR="00571B06">
        <w:rPr>
          <w:lang w:val="en-US"/>
        </w:rPr>
        <w:t xml:space="preserve"> frequency hopping or by</w:t>
      </w:r>
      <w:r w:rsidR="00B76772">
        <w:rPr>
          <w:lang w:val="en-US"/>
        </w:rPr>
        <w:t xml:space="preserve"> allocating more than one interlace </w:t>
      </w:r>
      <w:r w:rsidR="000C3F29">
        <w:rPr>
          <w:lang w:val="en-US"/>
        </w:rPr>
        <w:t>per SRS antenna port</w:t>
      </w:r>
      <w:r w:rsidR="009810BB">
        <w:rPr>
          <w:lang w:val="en-US"/>
        </w:rPr>
        <w:t>)</w:t>
      </w:r>
      <w:r w:rsidR="001373CA">
        <w:rPr>
          <w:lang w:val="en-US"/>
        </w:rPr>
        <w:t>,</w:t>
      </w:r>
      <w:r w:rsidR="006B5EEC">
        <w:rPr>
          <w:lang w:val="en-US"/>
        </w:rPr>
        <w:t xml:space="preserve"> it allow</w:t>
      </w:r>
      <w:r w:rsidR="00095BEC">
        <w:rPr>
          <w:lang w:val="en-US"/>
        </w:rPr>
        <w:t>s</w:t>
      </w:r>
      <w:r w:rsidR="006B5EEC">
        <w:rPr>
          <w:lang w:val="en-US"/>
        </w:rPr>
        <w:t xml:space="preserve"> to have a</w:t>
      </w:r>
      <w:r w:rsidR="00DF0F11">
        <w:rPr>
          <w:lang w:val="en-US"/>
        </w:rPr>
        <w:t xml:space="preserve"> </w:t>
      </w:r>
      <w:r w:rsidR="00375DF0" w:rsidRPr="00AE0A43">
        <w:rPr>
          <w:i/>
          <w:lang w:val="en-US"/>
        </w:rPr>
        <w:t>contiguous</w:t>
      </w:r>
      <w:r w:rsidR="00375DF0">
        <w:rPr>
          <w:lang w:val="en-US"/>
        </w:rPr>
        <w:t xml:space="preserve"> </w:t>
      </w:r>
      <w:r w:rsidR="006B5EEC">
        <w:rPr>
          <w:lang w:val="en-US"/>
        </w:rPr>
        <w:t>estimate of the CSI across the</w:t>
      </w:r>
      <w:r w:rsidR="00AE0A43">
        <w:rPr>
          <w:lang w:val="en-US"/>
        </w:rPr>
        <w:t xml:space="preserve"> </w:t>
      </w:r>
      <w:r w:rsidR="006B5EEC">
        <w:rPr>
          <w:lang w:val="en-US"/>
        </w:rPr>
        <w:t>entire band</w:t>
      </w:r>
      <w:r w:rsidR="00AE0A43">
        <w:rPr>
          <w:lang w:val="en-US"/>
        </w:rPr>
        <w:t>,</w:t>
      </w:r>
      <w:r w:rsidR="006B5EEC">
        <w:rPr>
          <w:lang w:val="en-US"/>
        </w:rPr>
        <w:t xml:space="preserve"> </w:t>
      </w:r>
      <w:r w:rsidR="00BC57CC" w:rsidRPr="00C71269">
        <w:rPr>
          <w:lang w:val="en-US"/>
        </w:rPr>
        <w:t xml:space="preserve">so that </w:t>
      </w:r>
      <w:r w:rsidR="00F74AB1">
        <w:rPr>
          <w:lang w:val="en-US"/>
        </w:rPr>
        <w:t>some</w:t>
      </w:r>
      <w:r w:rsidR="00BC57CC" w:rsidRPr="00C71269">
        <w:rPr>
          <w:lang w:val="en-US"/>
        </w:rPr>
        <w:t xml:space="preserve"> multi-antenna procedures can be supported</w:t>
      </w:r>
      <w:r w:rsidR="00AE0A43">
        <w:rPr>
          <w:lang w:val="en-US"/>
        </w:rPr>
        <w:t xml:space="preserve"> (e.g. reciprocity-based DL beamforming)</w:t>
      </w:r>
      <w:r w:rsidR="00095BEC">
        <w:rPr>
          <w:lang w:val="en-US"/>
        </w:rPr>
        <w:t>.</w:t>
      </w:r>
      <w:r w:rsidR="00775DAD">
        <w:rPr>
          <w:lang w:val="en-US"/>
        </w:rPr>
        <w:t xml:space="preserve"> </w:t>
      </w:r>
      <w:r w:rsidR="009714E7">
        <w:rPr>
          <w:lang w:val="en-US"/>
        </w:rPr>
        <w:t>Another reason why an interlaced SRS design i</w:t>
      </w:r>
      <w:r w:rsidR="00DA51D6">
        <w:rPr>
          <w:lang w:val="en-US"/>
        </w:rPr>
        <w:t>s</w:t>
      </w:r>
      <w:r w:rsidR="009714E7">
        <w:rPr>
          <w:lang w:val="en-US"/>
        </w:rPr>
        <w:t xml:space="preserve"> </w:t>
      </w:r>
      <w:r w:rsidR="001373CA">
        <w:rPr>
          <w:lang w:val="en-US"/>
        </w:rPr>
        <w:t>beneficial</w:t>
      </w:r>
      <w:r w:rsidR="009714E7">
        <w:rPr>
          <w:lang w:val="en-US"/>
        </w:rPr>
        <w:t xml:space="preserve">, </w:t>
      </w:r>
      <w:r w:rsidR="006B5EEC">
        <w:rPr>
          <w:lang w:val="en-US"/>
        </w:rPr>
        <w:t>is because, under a proper design, it</w:t>
      </w:r>
      <w:r w:rsidR="009714E7">
        <w:rPr>
          <w:lang w:val="en-US"/>
        </w:rPr>
        <w:t xml:space="preserve"> allows to meet the OCB requirement. This is important since </w:t>
      </w:r>
      <w:r w:rsidR="009C4454">
        <w:rPr>
          <w:lang w:val="en-US"/>
        </w:rPr>
        <w:t xml:space="preserve">there might be occasions where </w:t>
      </w:r>
      <w:r w:rsidR="009714E7">
        <w:rPr>
          <w:lang w:val="en-US"/>
        </w:rPr>
        <w:t>SRS transmission</w:t>
      </w:r>
      <w:r w:rsidR="00594720">
        <w:rPr>
          <w:lang w:val="en-US"/>
        </w:rPr>
        <w:t>s</w:t>
      </w:r>
      <w:r w:rsidR="009714E7">
        <w:rPr>
          <w:lang w:val="en-US"/>
        </w:rPr>
        <w:t xml:space="preserve"> </w:t>
      </w:r>
      <w:r w:rsidR="009C4454">
        <w:rPr>
          <w:lang w:val="en-US"/>
        </w:rPr>
        <w:t>may</w:t>
      </w:r>
      <w:r w:rsidR="009714E7">
        <w:rPr>
          <w:lang w:val="en-US"/>
        </w:rPr>
        <w:t xml:space="preserve"> </w:t>
      </w:r>
      <w:r w:rsidR="009C4454">
        <w:rPr>
          <w:lang w:val="en-US"/>
        </w:rPr>
        <w:t>oc</w:t>
      </w:r>
      <w:r w:rsidR="00594720">
        <w:rPr>
          <w:lang w:val="en-US"/>
        </w:rPr>
        <w:t xml:space="preserve">cur </w:t>
      </w:r>
      <w:r w:rsidR="0028558D">
        <w:rPr>
          <w:lang w:val="en-US"/>
        </w:rPr>
        <w:t>frequently</w:t>
      </w:r>
      <w:r w:rsidR="00594720">
        <w:rPr>
          <w:lang w:val="en-US"/>
        </w:rPr>
        <w:t>, and thus a design that conforms with the OCB requirement(s) is beneficial.</w:t>
      </w:r>
      <w:r w:rsidR="004D5DDC">
        <w:rPr>
          <w:lang w:val="en-US"/>
        </w:rPr>
        <w:t xml:space="preserve"> With that,</w:t>
      </w:r>
    </w:p>
    <w:p w14:paraId="3ADEDD5F" w14:textId="4FF05156" w:rsidR="00526402" w:rsidRPr="00BE1ACA" w:rsidRDefault="00526402" w:rsidP="00526402">
      <w:pPr>
        <w:pStyle w:val="Proposal"/>
        <w:tabs>
          <w:tab w:val="num" w:pos="1304"/>
        </w:tabs>
        <w:overflowPunct/>
        <w:autoSpaceDE/>
        <w:autoSpaceDN/>
        <w:adjustRightInd/>
        <w:spacing w:after="0"/>
        <w:ind w:left="1304" w:hanging="1304"/>
        <w:textAlignment w:val="auto"/>
        <w:rPr>
          <w:rFonts w:cs="Arial"/>
          <w:lang w:val="en-US"/>
        </w:rPr>
      </w:pPr>
      <w:bookmarkStart w:id="6" w:name="_Toc521593335"/>
      <w:r>
        <w:rPr>
          <w:rFonts w:cs="Arial"/>
          <w:lang w:val="en-US"/>
        </w:rPr>
        <w:t>It is beneficial to have a block-based interlaced SRS design which uses the same interlaced structure as the PUSCH and/or PUCCH.</w:t>
      </w:r>
      <w:bookmarkEnd w:id="6"/>
      <w:r>
        <w:tab/>
      </w:r>
    </w:p>
    <w:p w14:paraId="59749D17" w14:textId="77777777" w:rsidR="00F61B3D" w:rsidRPr="00F61B3D" w:rsidRDefault="00F61B3D" w:rsidP="00793483">
      <w:pPr>
        <w:pStyle w:val="Observation"/>
        <w:numPr>
          <w:ilvl w:val="0"/>
          <w:numId w:val="0"/>
        </w:numPr>
        <w:overflowPunct/>
        <w:autoSpaceDE/>
        <w:autoSpaceDN/>
        <w:adjustRightInd/>
        <w:spacing w:after="0"/>
        <w:textAlignment w:val="auto"/>
        <w:rPr>
          <w:rFonts w:cs="Arial"/>
          <w:lang w:val="en-US"/>
        </w:rPr>
      </w:pPr>
    </w:p>
    <w:p w14:paraId="2372B7B8" w14:textId="6C257413" w:rsidR="00095BEC" w:rsidRPr="00E43CF4" w:rsidRDefault="00656C2E" w:rsidP="00E43CF4">
      <w:pPr>
        <w:pStyle w:val="BodyText"/>
        <w:rPr>
          <w:lang w:val="en-US"/>
        </w:rPr>
      </w:pPr>
      <w:r>
        <w:rPr>
          <w:lang w:val="en-US"/>
        </w:rPr>
        <w:t>On the other hand, s</w:t>
      </w:r>
      <w:r w:rsidR="00750490">
        <w:rPr>
          <w:lang w:val="en-US"/>
        </w:rPr>
        <w:t xml:space="preserve">upporting </w:t>
      </w:r>
      <w:r w:rsidR="003E48BF">
        <w:rPr>
          <w:lang w:val="en-US"/>
        </w:rPr>
        <w:t xml:space="preserve">frequency </w:t>
      </w:r>
      <w:r w:rsidR="0033417A">
        <w:rPr>
          <w:lang w:val="en-US"/>
        </w:rPr>
        <w:t xml:space="preserve">contiguous </w:t>
      </w:r>
      <w:r w:rsidR="00151F3F">
        <w:rPr>
          <w:lang w:val="en-US"/>
        </w:rPr>
        <w:t>SRSs</w:t>
      </w:r>
      <w:r w:rsidR="001E0BB3">
        <w:rPr>
          <w:lang w:val="en-US"/>
        </w:rPr>
        <w:t xml:space="preserve"> as the</w:t>
      </w:r>
      <w:r w:rsidR="00B976E4">
        <w:rPr>
          <w:lang w:val="en-US"/>
        </w:rPr>
        <w:t xml:space="preserve"> </w:t>
      </w:r>
      <w:r w:rsidR="005E658E">
        <w:rPr>
          <w:lang w:val="en-US"/>
        </w:rPr>
        <w:t>sole</w:t>
      </w:r>
      <w:r w:rsidR="001E0BB3">
        <w:rPr>
          <w:lang w:val="en-US"/>
        </w:rPr>
        <w:t xml:space="preserve"> wideband SRS option</w:t>
      </w:r>
      <w:r w:rsidR="00151F3F">
        <w:rPr>
          <w:lang w:val="en-US"/>
        </w:rPr>
        <w:t xml:space="preserve"> may result in an inefficient resource usage due to the inability of </w:t>
      </w:r>
      <w:r w:rsidR="00ED22F0">
        <w:rPr>
          <w:lang w:val="en-US"/>
        </w:rPr>
        <w:t xml:space="preserve">frequency </w:t>
      </w:r>
      <w:r w:rsidR="00151F3F">
        <w:rPr>
          <w:lang w:val="en-US"/>
        </w:rPr>
        <w:t xml:space="preserve">multiplexing it with interlaced </w:t>
      </w:r>
      <w:r w:rsidR="002759AA">
        <w:rPr>
          <w:lang w:val="en-US"/>
        </w:rPr>
        <w:t>PHY channels</w:t>
      </w:r>
      <w:r w:rsidR="00ED22F0">
        <w:rPr>
          <w:lang w:val="en-US"/>
        </w:rPr>
        <w:t>.</w:t>
      </w:r>
      <w:r w:rsidR="00151F3F">
        <w:rPr>
          <w:lang w:val="en-US"/>
        </w:rPr>
        <w:t xml:space="preserve"> </w:t>
      </w:r>
      <w:r w:rsidR="003C534C">
        <w:rPr>
          <w:lang w:val="en-US"/>
        </w:rPr>
        <w:t>Als</w:t>
      </w:r>
      <w:r w:rsidR="00477D13">
        <w:rPr>
          <w:lang w:val="en-US"/>
        </w:rPr>
        <w:t>o</w:t>
      </w:r>
      <w:r w:rsidR="00180484">
        <w:rPr>
          <w:lang w:val="en-US"/>
        </w:rPr>
        <w:t>,</w:t>
      </w:r>
      <w:r w:rsidR="00477D13">
        <w:rPr>
          <w:lang w:val="en-US"/>
        </w:rPr>
        <w:t xml:space="preserve"> and although</w:t>
      </w:r>
      <w:r w:rsidR="00180484">
        <w:rPr>
          <w:lang w:val="en-US"/>
        </w:rPr>
        <w:t xml:space="preserve"> n</w:t>
      </w:r>
      <w:r w:rsidR="00967FFD">
        <w:rPr>
          <w:lang w:val="en-US"/>
        </w:rPr>
        <w:t xml:space="preserve">arrowband contiguous </w:t>
      </w:r>
      <w:proofErr w:type="gramStart"/>
      <w:r w:rsidR="00967FFD">
        <w:rPr>
          <w:lang w:val="en-US"/>
        </w:rPr>
        <w:t>SRS</w:t>
      </w:r>
      <w:r w:rsidR="00907F81">
        <w:rPr>
          <w:lang w:val="en-US"/>
        </w:rPr>
        <w:t>s</w:t>
      </w:r>
      <w:r w:rsidR="00967FFD">
        <w:rPr>
          <w:lang w:val="en-US"/>
        </w:rPr>
        <w:t xml:space="preserve"> </w:t>
      </w:r>
      <w:r w:rsidR="00A70D31">
        <w:rPr>
          <w:lang w:val="en-US"/>
        </w:rPr>
        <w:t xml:space="preserve"> can</w:t>
      </w:r>
      <w:proofErr w:type="gramEnd"/>
      <w:r w:rsidR="00A70D31">
        <w:rPr>
          <w:lang w:val="en-US"/>
        </w:rPr>
        <w:t xml:space="preserve"> be</w:t>
      </w:r>
      <w:r w:rsidR="00967FFD">
        <w:rPr>
          <w:lang w:val="en-US"/>
        </w:rPr>
        <w:t xml:space="preserve"> schedule</w:t>
      </w:r>
      <w:r w:rsidR="00741A75">
        <w:rPr>
          <w:lang w:val="en-US"/>
        </w:rPr>
        <w:t>d</w:t>
      </w:r>
      <w:r w:rsidR="00967FFD">
        <w:rPr>
          <w:lang w:val="en-US"/>
        </w:rPr>
        <w:t xml:space="preserve"> in</w:t>
      </w:r>
      <w:r w:rsidR="00F15D62">
        <w:rPr>
          <w:lang w:val="en-US"/>
        </w:rPr>
        <w:t xml:space="preserve"> PRB</w:t>
      </w:r>
      <w:r w:rsidR="001D5D9A">
        <w:rPr>
          <w:lang w:val="en-US"/>
        </w:rPr>
        <w:t>s</w:t>
      </w:r>
      <w:r w:rsidR="00F15D62">
        <w:rPr>
          <w:lang w:val="en-US"/>
        </w:rPr>
        <w:t xml:space="preserve"> </w:t>
      </w:r>
      <w:r w:rsidR="00313482">
        <w:rPr>
          <w:lang w:val="en-US"/>
        </w:rPr>
        <w:t>which</w:t>
      </w:r>
      <w:r w:rsidR="00F15D62">
        <w:rPr>
          <w:lang w:val="en-US"/>
        </w:rPr>
        <w:t xml:space="preserve"> are not used by any interlace</w:t>
      </w:r>
      <w:r w:rsidR="007A72F5">
        <w:rPr>
          <w:lang w:val="en-US"/>
        </w:rPr>
        <w:t xml:space="preserve"> (and therefore have the ability to be multiplexed with interlaced </w:t>
      </w:r>
      <w:r w:rsidR="00705563">
        <w:rPr>
          <w:lang w:val="en-US"/>
        </w:rPr>
        <w:t xml:space="preserve">UL </w:t>
      </w:r>
      <w:r w:rsidR="007A72F5">
        <w:rPr>
          <w:lang w:val="en-US"/>
        </w:rPr>
        <w:t>PHY channels)</w:t>
      </w:r>
      <w:r w:rsidR="00F15D62">
        <w:rPr>
          <w:lang w:val="en-US"/>
        </w:rPr>
        <w:t>, this option does not meet the OCB requirement</w:t>
      </w:r>
      <w:r w:rsidR="007A7337">
        <w:rPr>
          <w:lang w:val="en-US"/>
        </w:rPr>
        <w:t xml:space="preserve"> by default</w:t>
      </w:r>
      <w:r w:rsidR="001C13E1">
        <w:rPr>
          <w:lang w:val="en-US"/>
        </w:rPr>
        <w:t>.</w:t>
      </w:r>
      <w:r w:rsidR="00F15D62">
        <w:rPr>
          <w:lang w:val="en-US"/>
        </w:rPr>
        <w:t xml:space="preserve"> </w:t>
      </w:r>
      <w:r w:rsidR="001C13E1">
        <w:rPr>
          <w:lang w:val="en-US"/>
        </w:rPr>
        <w:t>T</w:t>
      </w:r>
      <w:r w:rsidR="00F15D62">
        <w:rPr>
          <w:lang w:val="en-US"/>
        </w:rPr>
        <w:t>herefore</w:t>
      </w:r>
      <w:r w:rsidR="00016FA7">
        <w:rPr>
          <w:lang w:val="en-US"/>
        </w:rPr>
        <w:t>,</w:t>
      </w:r>
      <w:r w:rsidR="00F15D62">
        <w:rPr>
          <w:lang w:val="en-US"/>
        </w:rPr>
        <w:t xml:space="preserve"> </w:t>
      </w:r>
      <w:r w:rsidR="007A7337">
        <w:rPr>
          <w:lang w:val="en-US"/>
        </w:rPr>
        <w:t>it might lead</w:t>
      </w:r>
      <w:r w:rsidR="0028185B">
        <w:rPr>
          <w:lang w:val="en-US"/>
        </w:rPr>
        <w:t xml:space="preserve"> to</w:t>
      </w:r>
      <w:r w:rsidR="004E2A25">
        <w:rPr>
          <w:lang w:val="en-US"/>
        </w:rPr>
        <w:t xml:space="preserve"> </w:t>
      </w:r>
      <w:r w:rsidR="00733AB7">
        <w:rPr>
          <w:lang w:val="en-US"/>
        </w:rPr>
        <w:t>undesired</w:t>
      </w:r>
      <w:r w:rsidR="004E2A25">
        <w:rPr>
          <w:lang w:val="en-US"/>
        </w:rPr>
        <w:t xml:space="preserve"> spectral </w:t>
      </w:r>
      <w:r w:rsidR="00184105">
        <w:rPr>
          <w:lang w:val="en-US"/>
        </w:rPr>
        <w:t>usage</w:t>
      </w:r>
      <w:r w:rsidR="00477D13">
        <w:rPr>
          <w:lang w:val="en-US"/>
        </w:rPr>
        <w:t>s</w:t>
      </w:r>
      <w:r w:rsidR="004E2A25">
        <w:rPr>
          <w:lang w:val="en-US"/>
        </w:rPr>
        <w:t xml:space="preserve"> if </w:t>
      </w:r>
      <w:r w:rsidR="00DE065F">
        <w:rPr>
          <w:lang w:val="en-US"/>
        </w:rPr>
        <w:t>SRS transmission</w:t>
      </w:r>
      <w:r w:rsidR="00177700">
        <w:rPr>
          <w:lang w:val="en-US"/>
        </w:rPr>
        <w:t>s</w:t>
      </w:r>
      <w:r w:rsidR="00DE065F">
        <w:rPr>
          <w:lang w:val="en-US"/>
        </w:rPr>
        <w:t xml:space="preserve"> are performed at relatively high </w:t>
      </w:r>
      <w:r w:rsidR="00A70226">
        <w:rPr>
          <w:lang w:val="en-US"/>
        </w:rPr>
        <w:t>frequency</w:t>
      </w:r>
      <w:r w:rsidR="00DE065F">
        <w:rPr>
          <w:lang w:val="en-US"/>
        </w:rPr>
        <w:t>.</w:t>
      </w:r>
    </w:p>
    <w:p w14:paraId="533F5A6D" w14:textId="48A7AC83" w:rsidR="00822573" w:rsidRDefault="00392BE0" w:rsidP="00BC57CC">
      <w:pPr>
        <w:pStyle w:val="BodyText"/>
        <w:rPr>
          <w:lang w:val="en-US"/>
        </w:rPr>
      </w:pPr>
      <w:r>
        <w:rPr>
          <w:lang w:val="en-US"/>
        </w:rPr>
        <w:t>Finally, w</w:t>
      </w:r>
      <w:r w:rsidR="002C4729">
        <w:rPr>
          <w:lang w:val="en-US"/>
        </w:rPr>
        <w:t xml:space="preserve">e remark now on </w:t>
      </w:r>
      <w:r w:rsidR="00E01CEA">
        <w:rPr>
          <w:lang w:val="en-US"/>
        </w:rPr>
        <w:t>subcarrier spacing (SCS)</w:t>
      </w:r>
      <w:r w:rsidR="002C4729">
        <w:rPr>
          <w:lang w:val="en-US"/>
        </w:rPr>
        <w:t xml:space="preserve"> aspects.</w:t>
      </w:r>
      <w:r w:rsidR="00E01CEA">
        <w:rPr>
          <w:lang w:val="en-US"/>
        </w:rPr>
        <w:t xml:space="preserve"> </w:t>
      </w:r>
      <w:r w:rsidR="002C4729">
        <w:rPr>
          <w:lang w:val="en-US"/>
        </w:rPr>
        <w:t>I</w:t>
      </w:r>
      <w:r w:rsidR="009A75AE">
        <w:rPr>
          <w:lang w:val="en-US"/>
        </w:rPr>
        <w:t>f</w:t>
      </w:r>
      <w:r w:rsidR="009C4454">
        <w:rPr>
          <w:lang w:val="en-US"/>
        </w:rPr>
        <w:t xml:space="preserve"> we consider 30KHz SCS</w:t>
      </w:r>
      <w:r w:rsidR="00644A53">
        <w:rPr>
          <w:lang w:val="en-US"/>
        </w:rPr>
        <w:t xml:space="preserve"> </w:t>
      </w:r>
      <w:r w:rsidR="00DA3BE5">
        <w:rPr>
          <w:lang w:val="en-US"/>
        </w:rPr>
        <w:t>operation</w:t>
      </w:r>
      <w:r w:rsidR="001F30F2">
        <w:rPr>
          <w:lang w:val="en-US"/>
        </w:rPr>
        <w:t>,</w:t>
      </w:r>
      <w:r w:rsidR="005C755B">
        <w:rPr>
          <w:lang w:val="en-US"/>
        </w:rPr>
        <w:t xml:space="preserve"> </w:t>
      </w:r>
      <w:r w:rsidR="00D947EF">
        <w:rPr>
          <w:lang w:val="en-US"/>
        </w:rPr>
        <w:t>then RAN4 define</w:t>
      </w:r>
      <w:r w:rsidR="004851BF">
        <w:rPr>
          <w:lang w:val="en-US"/>
        </w:rPr>
        <w:t>s</w:t>
      </w:r>
      <w:r w:rsidR="007270F6">
        <w:rPr>
          <w:lang w:val="en-US"/>
        </w:rPr>
        <w:t xml:space="preserve"> 51 available PRBs</w:t>
      </w:r>
      <w:r w:rsidR="0018750B">
        <w:rPr>
          <w:lang w:val="en-US"/>
        </w:rPr>
        <w:t xml:space="preserve"> on a bandwidth of 20MHz</w:t>
      </w:r>
      <w:r w:rsidR="007270F6">
        <w:rPr>
          <w:lang w:val="en-US"/>
        </w:rPr>
        <w:t>. With that</w:t>
      </w:r>
      <w:r w:rsidR="00804F6A">
        <w:rPr>
          <w:lang w:val="en-US"/>
        </w:rPr>
        <w:t>,</w:t>
      </w:r>
      <w:r w:rsidR="001F30F2">
        <w:rPr>
          <w:lang w:val="en-US"/>
        </w:rPr>
        <w:t xml:space="preserve"> a 5</w:t>
      </w:r>
      <w:r w:rsidR="00F93B54">
        <w:rPr>
          <w:lang w:val="en-US"/>
        </w:rPr>
        <w:t xml:space="preserve"> PRB</w:t>
      </w:r>
      <w:r w:rsidR="00B97C78">
        <w:rPr>
          <w:lang w:val="en-US"/>
        </w:rPr>
        <w:t xml:space="preserve">-based </w:t>
      </w:r>
      <w:r w:rsidR="001F30F2">
        <w:rPr>
          <w:lang w:val="en-US"/>
        </w:rPr>
        <w:t>interlace design allows to meet the OCB requirements</w:t>
      </w:r>
      <w:r w:rsidR="00E12F68">
        <w:rPr>
          <w:lang w:val="en-US"/>
        </w:rPr>
        <w:t>,</w:t>
      </w:r>
      <w:r w:rsidR="001F30F2">
        <w:rPr>
          <w:lang w:val="en-US"/>
        </w:rPr>
        <w:t xml:space="preserve"> </w:t>
      </w:r>
      <w:r w:rsidR="001708D3">
        <w:rPr>
          <w:lang w:val="en-US"/>
        </w:rPr>
        <w:t>which</w:t>
      </w:r>
      <w:r w:rsidR="001F30F2">
        <w:rPr>
          <w:lang w:val="en-US"/>
        </w:rPr>
        <w:t xml:space="preserve"> </w:t>
      </w:r>
      <w:r w:rsidR="005D2E5A">
        <w:rPr>
          <w:lang w:val="en-US"/>
        </w:rPr>
        <w:t xml:space="preserve">already </w:t>
      </w:r>
      <w:r w:rsidR="00FF1EFF">
        <w:rPr>
          <w:lang w:val="en-US"/>
        </w:rPr>
        <w:t>offers</w:t>
      </w:r>
      <w:r w:rsidR="001708D3">
        <w:rPr>
          <w:lang w:val="en-US"/>
        </w:rPr>
        <w:t xml:space="preserve"> </w:t>
      </w:r>
      <w:r w:rsidR="001F30F2">
        <w:rPr>
          <w:lang w:val="en-US"/>
        </w:rPr>
        <w:t>good multiplexing capacity</w:t>
      </w:r>
      <w:r w:rsidR="006C059F">
        <w:rPr>
          <w:lang w:val="en-US"/>
        </w:rPr>
        <w:t xml:space="preserve"> [2]</w:t>
      </w:r>
      <w:r w:rsidR="001F30F2">
        <w:rPr>
          <w:lang w:val="en-US"/>
        </w:rPr>
        <w:t>.</w:t>
      </w:r>
      <w:commentRangeStart w:id="7"/>
      <w:commentRangeEnd w:id="7"/>
      <w:r w:rsidR="009D351F">
        <w:rPr>
          <w:lang w:val="en-US"/>
        </w:rPr>
        <w:t xml:space="preserve"> </w:t>
      </w:r>
      <w:r w:rsidR="00822573">
        <w:rPr>
          <w:lang w:val="en-US"/>
        </w:rPr>
        <w:t xml:space="preserve"> Based on this</w:t>
      </w:r>
      <w:r w:rsidR="00822573" w:rsidRPr="00B17AF9">
        <w:rPr>
          <w:lang w:val="en-US"/>
        </w:rPr>
        <w:t xml:space="preserve">, a possible </w:t>
      </w:r>
      <w:r w:rsidR="006937AE">
        <w:rPr>
          <w:lang w:val="en-US"/>
        </w:rPr>
        <w:t xml:space="preserve">PRB-based </w:t>
      </w:r>
      <w:r w:rsidR="00822573" w:rsidRPr="00B17AF9">
        <w:rPr>
          <w:lang w:val="en-US"/>
        </w:rPr>
        <w:t xml:space="preserve">interlaced SRS design </w:t>
      </w:r>
      <w:r w:rsidR="00B17AF9">
        <w:rPr>
          <w:lang w:val="en-US"/>
        </w:rPr>
        <w:t>sketched</w:t>
      </w:r>
      <w:r w:rsidR="00822573" w:rsidRPr="00B17AF9">
        <w:rPr>
          <w:lang w:val="en-US"/>
        </w:rPr>
        <w:t xml:space="preserve"> in </w:t>
      </w:r>
      <w:r w:rsidR="005D27CD">
        <w:rPr>
          <w:lang w:val="en-US"/>
        </w:rPr>
        <w:t xml:space="preserve">Figure </w:t>
      </w:r>
      <w:r w:rsidR="00B17AF9">
        <w:rPr>
          <w:lang w:val="en-US"/>
        </w:rPr>
        <w:t>1</w:t>
      </w:r>
      <w:r w:rsidR="00822573" w:rsidRPr="00B17AF9">
        <w:rPr>
          <w:lang w:val="en-US"/>
        </w:rPr>
        <w:t xml:space="preserve"> in the Appendix. </w:t>
      </w:r>
      <w:r w:rsidR="00B17AF9" w:rsidRPr="00B17AF9">
        <w:rPr>
          <w:lang w:val="en-US"/>
        </w:rPr>
        <w:t>Just like in the previous remark</w:t>
      </w:r>
      <w:r w:rsidR="00B17AF9">
        <w:rPr>
          <w:lang w:val="en-US"/>
        </w:rPr>
        <w:t>s</w:t>
      </w:r>
      <w:r w:rsidR="00B17AF9" w:rsidRPr="00B17AF9">
        <w:rPr>
          <w:lang w:val="en-US"/>
        </w:rPr>
        <w:t>, a</w:t>
      </w:r>
      <w:r w:rsidR="00822573" w:rsidRPr="00B17AF9">
        <w:rPr>
          <w:lang w:val="en-US"/>
        </w:rPr>
        <w:t xml:space="preserve"> 20 MHz channel is assumed with 30 kHz subcarrier spacing</w:t>
      </w:r>
      <w:r w:rsidR="00B17AF9">
        <w:rPr>
          <w:lang w:val="en-US"/>
        </w:rPr>
        <w:t xml:space="preserve"> and</w:t>
      </w:r>
      <w:r w:rsidR="00822573" w:rsidRPr="00B17AF9">
        <w:rPr>
          <w:lang w:val="en-US"/>
        </w:rPr>
        <w:t xml:space="preserve"> 5 interlaces</w:t>
      </w:r>
      <w:r w:rsidR="00B17AF9">
        <w:rPr>
          <w:lang w:val="en-US"/>
        </w:rPr>
        <w:t>. Each interlace have either 10 or 11 PRBs.</w:t>
      </w:r>
      <w:r w:rsidR="00822573" w:rsidRPr="00B17AF9">
        <w:rPr>
          <w:lang w:val="en-US"/>
        </w:rPr>
        <w:t xml:space="preserve"> </w:t>
      </w:r>
      <w:r w:rsidR="00C00600">
        <w:rPr>
          <w:lang w:val="en-US"/>
        </w:rPr>
        <w:t>In a given OFDM symbol, the</w:t>
      </w:r>
      <w:r w:rsidR="00DC2619">
        <w:rPr>
          <w:lang w:val="en-US"/>
        </w:rPr>
        <w:t xml:space="preserve"> assignment of</w:t>
      </w:r>
      <w:r w:rsidR="00C00600">
        <w:rPr>
          <w:lang w:val="en-US"/>
        </w:rPr>
        <w:t xml:space="preserve"> SRS</w:t>
      </w:r>
      <w:r w:rsidR="00DC2619">
        <w:rPr>
          <w:lang w:val="en-US"/>
        </w:rPr>
        <w:t xml:space="preserve"> resources</w:t>
      </w:r>
      <w:r w:rsidR="00C00600">
        <w:rPr>
          <w:lang w:val="en-US"/>
        </w:rPr>
        <w:t xml:space="preserve"> is flexible and thus it can occupy one </w:t>
      </w:r>
      <w:r w:rsidR="00C00600">
        <w:rPr>
          <w:lang w:val="en-US"/>
        </w:rPr>
        <w:lastRenderedPageBreak/>
        <w:t>or more interlaces</w:t>
      </w:r>
      <w:r w:rsidR="00822573" w:rsidRPr="00B17AF9">
        <w:rPr>
          <w:lang w:val="en-US"/>
        </w:rPr>
        <w:t xml:space="preserve">. The </w:t>
      </w:r>
      <w:r w:rsidR="00C00600">
        <w:rPr>
          <w:lang w:val="en-US"/>
        </w:rPr>
        <w:t xml:space="preserve">main </w:t>
      </w:r>
      <w:r w:rsidR="00822573" w:rsidRPr="00B17AF9">
        <w:rPr>
          <w:lang w:val="en-US"/>
        </w:rPr>
        <w:t xml:space="preserve">intention of the example provided here is to illustrate the </w:t>
      </w:r>
      <w:r w:rsidR="00C00600">
        <w:rPr>
          <w:lang w:val="en-US"/>
        </w:rPr>
        <w:t>multiplexing capacity of having a join</w:t>
      </w:r>
      <w:r w:rsidR="00CF43F9">
        <w:rPr>
          <w:lang w:val="en-US"/>
        </w:rPr>
        <w:t>t and</w:t>
      </w:r>
      <w:r w:rsidR="00C00600">
        <w:rPr>
          <w:lang w:val="en-US"/>
        </w:rPr>
        <w:t xml:space="preserve"> flexible design </w:t>
      </w:r>
      <w:r w:rsidR="00697AE9">
        <w:rPr>
          <w:lang w:val="en-US"/>
        </w:rPr>
        <w:t>between</w:t>
      </w:r>
      <w:r w:rsidR="00C00600">
        <w:rPr>
          <w:lang w:val="en-US"/>
        </w:rPr>
        <w:t xml:space="preserve"> SRS</w:t>
      </w:r>
      <w:r w:rsidR="009E6477">
        <w:rPr>
          <w:lang w:val="en-US"/>
        </w:rPr>
        <w:t>s</w:t>
      </w:r>
      <w:r w:rsidR="00C00600">
        <w:rPr>
          <w:lang w:val="en-US"/>
        </w:rPr>
        <w:t xml:space="preserve"> and UL PHY channels</w:t>
      </w:r>
      <w:r w:rsidR="00822573" w:rsidRPr="00B17AF9">
        <w:rPr>
          <w:lang w:val="en-US"/>
        </w:rPr>
        <w:t>.</w:t>
      </w:r>
    </w:p>
    <w:p w14:paraId="7E5DFBF4" w14:textId="3191C55B" w:rsidR="00E01CEA" w:rsidRDefault="009D351F" w:rsidP="00BC57CC">
      <w:pPr>
        <w:pStyle w:val="BodyText"/>
        <w:rPr>
          <w:lang w:val="en-US"/>
        </w:rPr>
      </w:pPr>
      <w:r>
        <w:rPr>
          <w:lang w:val="en-US"/>
        </w:rPr>
        <w:t>With that, we make the following proposal</w:t>
      </w:r>
    </w:p>
    <w:p w14:paraId="2D4D98ED" w14:textId="586F7439" w:rsidR="00B409E0" w:rsidRPr="00BE1ACA" w:rsidRDefault="00FB7ACE" w:rsidP="00BE1ACA">
      <w:pPr>
        <w:pStyle w:val="Proposal"/>
        <w:tabs>
          <w:tab w:val="num" w:pos="1304"/>
        </w:tabs>
        <w:overflowPunct/>
        <w:autoSpaceDE/>
        <w:autoSpaceDN/>
        <w:adjustRightInd/>
        <w:spacing w:after="0"/>
        <w:ind w:left="1304" w:hanging="1304"/>
        <w:textAlignment w:val="auto"/>
        <w:rPr>
          <w:rFonts w:cs="Arial"/>
          <w:lang w:val="en-US"/>
        </w:rPr>
      </w:pPr>
      <w:bookmarkStart w:id="8" w:name="_Hlk510449114"/>
      <w:bookmarkStart w:id="9" w:name="_Toc521593336"/>
      <w:r>
        <w:rPr>
          <w:rFonts w:cs="Arial"/>
          <w:lang w:val="en-US"/>
        </w:rPr>
        <w:t xml:space="preserve">A </w:t>
      </w:r>
      <w:r w:rsidR="006C6BF9">
        <w:rPr>
          <w:rFonts w:cs="Arial"/>
          <w:lang w:val="en-US"/>
        </w:rPr>
        <w:t>PRB</w:t>
      </w:r>
      <w:r>
        <w:rPr>
          <w:rFonts w:cs="Arial"/>
          <w:lang w:val="en-US"/>
        </w:rPr>
        <w:t>-</w:t>
      </w:r>
      <w:r w:rsidR="001042A8">
        <w:rPr>
          <w:rFonts w:cs="Arial"/>
          <w:lang w:val="en-US"/>
        </w:rPr>
        <w:t>interlaced</w:t>
      </w:r>
      <w:r>
        <w:rPr>
          <w:rFonts w:cs="Arial"/>
          <w:lang w:val="en-US"/>
        </w:rPr>
        <w:t xml:space="preserve"> </w:t>
      </w:r>
      <w:r w:rsidR="001042A8">
        <w:rPr>
          <w:rFonts w:cs="Arial"/>
          <w:lang w:val="en-US"/>
        </w:rPr>
        <w:t>based</w:t>
      </w:r>
      <w:r>
        <w:rPr>
          <w:rFonts w:cs="Arial"/>
          <w:lang w:val="en-US"/>
        </w:rPr>
        <w:t xml:space="preserve"> SRS design</w:t>
      </w:r>
      <w:r w:rsidR="007D4D70">
        <w:rPr>
          <w:rFonts w:cs="Arial"/>
          <w:lang w:val="en-US"/>
        </w:rPr>
        <w:t xml:space="preserve">, </w:t>
      </w:r>
      <w:r>
        <w:rPr>
          <w:rFonts w:cs="Arial"/>
          <w:lang w:val="en-US"/>
        </w:rPr>
        <w:t>us</w:t>
      </w:r>
      <w:r w:rsidR="007D4D70">
        <w:rPr>
          <w:rFonts w:cs="Arial"/>
          <w:lang w:val="en-US"/>
        </w:rPr>
        <w:t>ing</w:t>
      </w:r>
      <w:r>
        <w:rPr>
          <w:rFonts w:cs="Arial"/>
          <w:lang w:val="en-US"/>
        </w:rPr>
        <w:t xml:space="preserve"> the same interlace structure as the PUSCH and/or PUCCH</w:t>
      </w:r>
      <w:r w:rsidR="00CC11DC">
        <w:rPr>
          <w:rFonts w:cs="Arial"/>
          <w:lang w:val="en-US"/>
        </w:rPr>
        <w:t xml:space="preserve">, </w:t>
      </w:r>
      <w:r w:rsidR="00BC57CC">
        <w:rPr>
          <w:rFonts w:cs="Arial"/>
          <w:lang w:val="en-US"/>
        </w:rPr>
        <w:t>should be</w:t>
      </w:r>
      <w:r w:rsidR="00BC57CC" w:rsidRPr="00CE32BB">
        <w:rPr>
          <w:rFonts w:cs="Arial"/>
          <w:lang w:val="en-US"/>
        </w:rPr>
        <w:t xml:space="preserve"> </w:t>
      </w:r>
      <w:r w:rsidR="00BC57CC">
        <w:rPr>
          <w:rFonts w:cs="Arial"/>
          <w:lang w:val="en-US"/>
        </w:rPr>
        <w:t>su</w:t>
      </w:r>
      <w:r w:rsidR="00BC57CC" w:rsidRPr="009E7032">
        <w:rPr>
          <w:rFonts w:cs="Arial"/>
          <w:lang w:val="en-US"/>
        </w:rPr>
        <w:t>pport</w:t>
      </w:r>
      <w:r w:rsidR="00BC57CC">
        <w:rPr>
          <w:rFonts w:cs="Arial"/>
          <w:lang w:val="en-US"/>
        </w:rPr>
        <w:t>ed</w:t>
      </w:r>
      <w:bookmarkEnd w:id="8"/>
      <w:r w:rsidR="009D351F">
        <w:rPr>
          <w:rFonts w:cs="Arial"/>
          <w:lang w:val="en-US"/>
        </w:rPr>
        <w:t xml:space="preserve"> </w:t>
      </w:r>
      <w:r w:rsidR="00CC5B11">
        <w:t>in sub-7GHz</w:t>
      </w:r>
      <w:r w:rsidR="00CC5B11" w:rsidDel="00CC5B11">
        <w:rPr>
          <w:rFonts w:cs="Arial"/>
          <w:lang w:val="en-US"/>
        </w:rPr>
        <w:t xml:space="preserve"> </w:t>
      </w:r>
      <w:r w:rsidR="00EF738C">
        <w:rPr>
          <w:rFonts w:cs="Arial"/>
          <w:lang w:val="en-US"/>
        </w:rPr>
        <w:t>with</w:t>
      </w:r>
      <w:r w:rsidR="005B7C71">
        <w:rPr>
          <w:rFonts w:cs="Arial"/>
          <w:lang w:val="en-US"/>
        </w:rPr>
        <w:t xml:space="preserve"> 15KHz and 30KHz</w:t>
      </w:r>
      <w:r w:rsidR="003B6824">
        <w:rPr>
          <w:rFonts w:cs="Arial"/>
          <w:lang w:val="en-US"/>
        </w:rPr>
        <w:t xml:space="preserve"> SCSs</w:t>
      </w:r>
      <w:r w:rsidR="005B7C71">
        <w:rPr>
          <w:rFonts w:cs="Arial"/>
          <w:lang w:val="en-US"/>
        </w:rPr>
        <w:t>.</w:t>
      </w:r>
      <w:bookmarkEnd w:id="9"/>
      <w:r w:rsidR="00230D18">
        <w:tab/>
      </w:r>
    </w:p>
    <w:p w14:paraId="14F0751F" w14:textId="77777777" w:rsidR="00C473A5" w:rsidRPr="004F61B3" w:rsidRDefault="00C473A5" w:rsidP="00CE0424">
      <w:pPr>
        <w:pStyle w:val="Heading1"/>
        <w:rPr>
          <w:i/>
        </w:rPr>
        <w:sectPr w:rsidR="00C473A5" w:rsidRPr="004F61B3" w:rsidSect="004F61B3">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67C9E281" w14:textId="0BCFB816" w:rsidR="00C01F33" w:rsidRPr="004F61B3" w:rsidRDefault="00E12618" w:rsidP="004F61B3">
      <w:pPr>
        <w:pStyle w:val="Heading1"/>
      </w:pPr>
      <w:r>
        <w:lastRenderedPageBreak/>
        <w:t>3</w:t>
      </w:r>
      <w:r>
        <w:tab/>
      </w:r>
      <w:r w:rsidR="00C01F33" w:rsidRPr="004F61B3">
        <w:t>Conclusion</w:t>
      </w:r>
    </w:p>
    <w:p w14:paraId="47034A3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30A268F" w14:textId="1C442416" w:rsidR="0004757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1593332" w:history="1">
        <w:r w:rsidR="00047579" w:rsidRPr="00F94B8D">
          <w:rPr>
            <w:rStyle w:val="Hyperlink"/>
            <w:rFonts w:cs="Arial"/>
            <w:noProof/>
            <w:lang w:val="en-US"/>
          </w:rPr>
          <w:t>Observation 1</w:t>
        </w:r>
        <w:r w:rsidR="00047579">
          <w:rPr>
            <w:rFonts w:asciiTheme="minorHAnsi" w:eastAsiaTheme="minorEastAsia" w:hAnsiTheme="minorHAnsi" w:cstheme="minorBidi"/>
            <w:b w:val="0"/>
            <w:noProof/>
            <w:sz w:val="22"/>
            <w:szCs w:val="22"/>
            <w:lang w:val="en-US" w:eastAsia="en-US"/>
          </w:rPr>
          <w:tab/>
        </w:r>
        <w:r w:rsidR="00047579" w:rsidRPr="00F94B8D">
          <w:rPr>
            <w:rStyle w:val="Hyperlink"/>
            <w:rFonts w:cs="Arial"/>
            <w:noProof/>
            <w:lang w:val="en-US"/>
          </w:rPr>
          <w:t>Compared to NR, channel propagation conditions and signaling aspects may differ in NR-U, and should be considered during SRS design.</w:t>
        </w:r>
      </w:hyperlink>
    </w:p>
    <w:p w14:paraId="47761351" w14:textId="2E049B70" w:rsidR="00047579" w:rsidRDefault="0092232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593333" w:history="1">
        <w:r w:rsidR="00047579" w:rsidRPr="00F94B8D">
          <w:rPr>
            <w:rStyle w:val="Hyperlink"/>
            <w:rFonts w:cs="Arial"/>
            <w:noProof/>
            <w:lang w:val="en-US"/>
          </w:rPr>
          <w:t>Observation 2</w:t>
        </w:r>
        <w:r w:rsidR="00047579">
          <w:rPr>
            <w:rFonts w:asciiTheme="minorHAnsi" w:eastAsiaTheme="minorEastAsia" w:hAnsiTheme="minorHAnsi" w:cstheme="minorBidi"/>
            <w:b w:val="0"/>
            <w:noProof/>
            <w:sz w:val="22"/>
            <w:szCs w:val="22"/>
            <w:lang w:val="en-US" w:eastAsia="en-US"/>
          </w:rPr>
          <w:tab/>
        </w:r>
        <w:r w:rsidR="00047579" w:rsidRPr="00F94B8D">
          <w:rPr>
            <w:rStyle w:val="Hyperlink"/>
            <w:rFonts w:cs="Arial"/>
            <w:noProof/>
            <w:lang w:val="en-US"/>
          </w:rPr>
          <w:t>The design of block-interlaced based UL PHY channels, i.e., PUSCH/PUCCH, should be performed jointly with the design of the SRS.</w:t>
        </w:r>
      </w:hyperlink>
    </w:p>
    <w:p w14:paraId="685C8B2B" w14:textId="34E9989D" w:rsidR="006E1C82" w:rsidRDefault="006F6582" w:rsidP="008E065E">
      <w:pPr>
        <w:pStyle w:val="BodyText"/>
        <w:rPr>
          <w:b/>
          <w:bCs/>
        </w:rPr>
      </w:pPr>
      <w:r>
        <w:rPr>
          <w:b/>
          <w:bCs/>
        </w:rPr>
        <w:fldChar w:fldCharType="end"/>
      </w:r>
    </w:p>
    <w:p w14:paraId="4153E90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3878DC" w14:textId="154BEFC9" w:rsidR="0004757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593334" w:history="1">
        <w:r w:rsidR="00047579" w:rsidRPr="00E06D89">
          <w:rPr>
            <w:rStyle w:val="Hyperlink"/>
            <w:rFonts w:cs="Arial"/>
            <w:noProof/>
            <w:lang w:val="en-US"/>
          </w:rPr>
          <w:t>Proposal 1</w:t>
        </w:r>
        <w:r w:rsidR="00047579">
          <w:rPr>
            <w:rFonts w:asciiTheme="minorHAnsi" w:eastAsiaTheme="minorEastAsia" w:hAnsiTheme="minorHAnsi" w:cstheme="minorBidi"/>
            <w:b w:val="0"/>
            <w:noProof/>
            <w:sz w:val="22"/>
            <w:szCs w:val="22"/>
            <w:lang w:val="en-US" w:eastAsia="en-US"/>
          </w:rPr>
          <w:tab/>
        </w:r>
        <w:r w:rsidR="00047579" w:rsidRPr="00E06D89">
          <w:rPr>
            <w:rStyle w:val="Hyperlink"/>
            <w:rFonts w:cs="Arial"/>
            <w:noProof/>
            <w:lang w:val="en-US"/>
          </w:rPr>
          <w:t>Study the differences both in terms of channel propagation conditions and signaling, that are relevant for SRS design in unlicensed-based NR compared to standard NR operation.</w:t>
        </w:r>
      </w:hyperlink>
    </w:p>
    <w:p w14:paraId="518173E0" w14:textId="6F4D5AE6" w:rsidR="00047579" w:rsidRDefault="0092232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593335" w:history="1">
        <w:r w:rsidR="00047579" w:rsidRPr="00E06D89">
          <w:rPr>
            <w:rStyle w:val="Hyperlink"/>
            <w:rFonts w:cs="Arial"/>
            <w:noProof/>
            <w:lang w:val="en-US"/>
          </w:rPr>
          <w:t>Proposal 2</w:t>
        </w:r>
        <w:r w:rsidR="00047579">
          <w:rPr>
            <w:rFonts w:asciiTheme="minorHAnsi" w:eastAsiaTheme="minorEastAsia" w:hAnsiTheme="minorHAnsi" w:cstheme="minorBidi"/>
            <w:b w:val="0"/>
            <w:noProof/>
            <w:sz w:val="22"/>
            <w:szCs w:val="22"/>
            <w:lang w:val="en-US" w:eastAsia="en-US"/>
          </w:rPr>
          <w:tab/>
        </w:r>
        <w:r w:rsidR="00047579" w:rsidRPr="00E06D89">
          <w:rPr>
            <w:rStyle w:val="Hyperlink"/>
            <w:rFonts w:cs="Arial"/>
            <w:noProof/>
            <w:lang w:val="en-US"/>
          </w:rPr>
          <w:t>It is beneficial to have a block-based interlaced SRS design which uses the same interlaced structure as the PUSCH and/or PUCCH.</w:t>
        </w:r>
      </w:hyperlink>
    </w:p>
    <w:p w14:paraId="6E473E0D" w14:textId="2AF53806" w:rsidR="00047579" w:rsidRDefault="0092232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593336" w:history="1">
        <w:r w:rsidR="00047579" w:rsidRPr="00E06D89">
          <w:rPr>
            <w:rStyle w:val="Hyperlink"/>
            <w:rFonts w:cs="Arial"/>
            <w:noProof/>
            <w:lang w:val="en-US"/>
          </w:rPr>
          <w:t>Proposal 3</w:t>
        </w:r>
        <w:r w:rsidR="00047579">
          <w:rPr>
            <w:rFonts w:asciiTheme="minorHAnsi" w:eastAsiaTheme="minorEastAsia" w:hAnsiTheme="minorHAnsi" w:cstheme="minorBidi"/>
            <w:b w:val="0"/>
            <w:noProof/>
            <w:sz w:val="22"/>
            <w:szCs w:val="22"/>
            <w:lang w:val="en-US" w:eastAsia="en-US"/>
          </w:rPr>
          <w:tab/>
        </w:r>
        <w:r w:rsidR="00047579" w:rsidRPr="00E06D89">
          <w:rPr>
            <w:rStyle w:val="Hyperlink"/>
            <w:rFonts w:cs="Arial"/>
            <w:noProof/>
            <w:lang w:val="en-US"/>
          </w:rPr>
          <w:t xml:space="preserve">A PRB-interlaced based SRS design, using the same interlace structure as the PUSCH and/or PUCCH, should be supported </w:t>
        </w:r>
        <w:r w:rsidR="00047579" w:rsidRPr="00E06D89">
          <w:rPr>
            <w:rStyle w:val="Hyperlink"/>
            <w:noProof/>
          </w:rPr>
          <w:t>in sub-7GHz</w:t>
        </w:r>
        <w:r w:rsidR="00047579" w:rsidRPr="00E06D89">
          <w:rPr>
            <w:rStyle w:val="Hyperlink"/>
            <w:rFonts w:cs="Arial"/>
            <w:noProof/>
            <w:lang w:val="en-US"/>
          </w:rPr>
          <w:t xml:space="preserve"> with 15KHz and 30KHz SCSs.</w:t>
        </w:r>
      </w:hyperlink>
    </w:p>
    <w:p w14:paraId="56495195" w14:textId="722164E1" w:rsidR="008E065E" w:rsidRPr="00CE0424" w:rsidRDefault="006E1C82" w:rsidP="004F61B3">
      <w:pPr>
        <w:pStyle w:val="BodyText"/>
        <w:rPr>
          <w:b/>
          <w:bCs/>
        </w:rPr>
      </w:pPr>
      <w:r>
        <w:rPr>
          <w:b/>
          <w:bCs/>
          <w:lang w:val="en-US"/>
        </w:rPr>
        <w:fldChar w:fldCharType="end"/>
      </w:r>
    </w:p>
    <w:p w14:paraId="37A4E627" w14:textId="77777777" w:rsidR="00F507D1" w:rsidRPr="00CE0424" w:rsidRDefault="00F507D1" w:rsidP="00CE0424">
      <w:pPr>
        <w:pStyle w:val="Heading1"/>
      </w:pPr>
      <w:bookmarkStart w:id="10" w:name="_In-sequence_SDU_delivery"/>
      <w:bookmarkEnd w:id="10"/>
      <w:r w:rsidRPr="00CE0424">
        <w:t>References</w:t>
      </w:r>
    </w:p>
    <w:p w14:paraId="0B4162E8" w14:textId="77777777" w:rsidR="00BC57CC" w:rsidRPr="00EA158A" w:rsidRDefault="00BC57CC" w:rsidP="00BC57CC">
      <w:pPr>
        <w:pStyle w:val="Reference"/>
        <w:overflowPunct/>
        <w:autoSpaceDE/>
        <w:autoSpaceDN/>
        <w:adjustRightInd/>
        <w:spacing w:after="0"/>
        <w:textAlignment w:val="auto"/>
        <w:rPr>
          <w:rFonts w:cs="Arial"/>
          <w:lang w:val="en-US"/>
        </w:rPr>
      </w:pPr>
      <w:bookmarkStart w:id="11" w:name="_Ref513816626"/>
      <w:r w:rsidRPr="00EA158A">
        <w:rPr>
          <w:rFonts w:cs="Arial"/>
          <w:lang w:val="en-US"/>
        </w:rPr>
        <w:t>ETSI EN 301 893, Broadband Radio Access Networks (BRAN); 5 GHz high performance RLAN; Harmonized EN covering the essential requirements of article 3.2 of the R&amp;TTE Directive, v1.8.1, Mar. 2015.</w:t>
      </w:r>
      <w:bookmarkEnd w:id="11"/>
    </w:p>
    <w:p w14:paraId="667C1820" w14:textId="17858D6D" w:rsidR="00BC57CC" w:rsidRPr="00EA158A" w:rsidRDefault="00C11E4B" w:rsidP="00C11E4B">
      <w:pPr>
        <w:pStyle w:val="Reference"/>
        <w:rPr>
          <w:lang w:val="en-US"/>
        </w:rPr>
      </w:pPr>
      <w:bookmarkStart w:id="12" w:name="_Ref513816637"/>
      <w:r w:rsidRPr="00D263D2">
        <w:rPr>
          <w:lang w:val="en-US"/>
        </w:rPr>
        <w:t>R1-1809209</w:t>
      </w:r>
      <w:r w:rsidR="00BC57CC" w:rsidRPr="00EA158A">
        <w:rPr>
          <w:lang w:val="en-US"/>
        </w:rPr>
        <w:t>, “On Interlace Design for NR-U Uplink</w:t>
      </w:r>
      <w:r w:rsidR="00FE2B68" w:rsidRPr="00EA158A">
        <w:rPr>
          <w:lang w:val="en-US"/>
        </w:rPr>
        <w:t>s</w:t>
      </w:r>
      <w:r w:rsidR="00BC57CC" w:rsidRPr="00EA158A">
        <w:rPr>
          <w:lang w:val="en-US"/>
        </w:rPr>
        <w:t>”, Ericsson, R</w:t>
      </w:r>
      <w:r w:rsidR="00EA158A">
        <w:rPr>
          <w:lang w:val="en-US"/>
        </w:rPr>
        <w:t>AN</w:t>
      </w:r>
      <w:r w:rsidR="00BC57CC" w:rsidRPr="00EA158A">
        <w:rPr>
          <w:lang w:val="en-US"/>
        </w:rPr>
        <w:t>1</w:t>
      </w:r>
      <w:r w:rsidR="00D32587" w:rsidRPr="00EA158A">
        <w:rPr>
          <w:lang w:val="en-US"/>
        </w:rPr>
        <w:t>#</w:t>
      </w:r>
      <w:r w:rsidR="00BC57CC" w:rsidRPr="00EA158A">
        <w:rPr>
          <w:lang w:val="en-US"/>
        </w:rPr>
        <w:t>9</w:t>
      </w:r>
      <w:r w:rsidR="009974A6" w:rsidRPr="00EA158A">
        <w:rPr>
          <w:lang w:val="en-US"/>
        </w:rPr>
        <w:t>4</w:t>
      </w:r>
      <w:r w:rsidR="00EA158A">
        <w:rPr>
          <w:lang w:val="en-US"/>
        </w:rPr>
        <w:t>, August 2018.</w:t>
      </w:r>
      <w:r w:rsidR="00BC57CC" w:rsidRPr="00EA158A">
        <w:rPr>
          <w:lang w:val="en-US"/>
        </w:rPr>
        <w:t xml:space="preserve"> </w:t>
      </w:r>
      <w:bookmarkEnd w:id="12"/>
    </w:p>
    <w:p w14:paraId="41B66628" w14:textId="15E0936E" w:rsidR="00BC57CC" w:rsidRDefault="00BC57CC" w:rsidP="00BC57CC">
      <w:pPr>
        <w:pStyle w:val="Reference"/>
        <w:overflowPunct/>
        <w:autoSpaceDE/>
        <w:autoSpaceDN/>
        <w:adjustRightInd/>
        <w:spacing w:after="0"/>
        <w:jc w:val="left"/>
        <w:textAlignment w:val="auto"/>
        <w:rPr>
          <w:rFonts w:cs="Arial"/>
          <w:lang w:val="en-US"/>
        </w:rPr>
      </w:pPr>
      <w:bookmarkStart w:id="13" w:name="_Ref513816649"/>
      <w:r w:rsidRPr="00EA158A">
        <w:rPr>
          <w:rFonts w:cs="Arial"/>
          <w:lang w:val="en-US"/>
        </w:rPr>
        <w:t>3GPP TS 38.211 v15.0.1: “NR; Physical channels and modulation”.</w:t>
      </w:r>
      <w:bookmarkEnd w:id="13"/>
    </w:p>
    <w:p w14:paraId="63849769" w14:textId="4E7DA41B" w:rsidR="00EA158A" w:rsidRPr="00EA158A" w:rsidRDefault="00C64A07" w:rsidP="00BC57CC">
      <w:pPr>
        <w:pStyle w:val="Reference"/>
        <w:overflowPunct/>
        <w:autoSpaceDE/>
        <w:autoSpaceDN/>
        <w:adjustRightInd/>
        <w:spacing w:after="0"/>
        <w:jc w:val="left"/>
        <w:textAlignment w:val="auto"/>
        <w:rPr>
          <w:rFonts w:cs="Arial"/>
          <w:lang w:val="en-US"/>
        </w:rPr>
      </w:pPr>
      <w:bookmarkStart w:id="14" w:name="_Ref521593110"/>
      <w:r w:rsidRPr="00D263D2">
        <w:rPr>
          <w:lang w:val="en-US"/>
        </w:rPr>
        <w:t>R1-180920</w:t>
      </w:r>
      <w:r>
        <w:rPr>
          <w:lang w:val="en-US"/>
        </w:rPr>
        <w:t>3</w:t>
      </w:r>
      <w:r w:rsidR="00EA158A">
        <w:rPr>
          <w:rFonts w:cs="Arial"/>
          <w:lang w:val="en-US"/>
        </w:rPr>
        <w:t>, “UL signals and channels,” Ericsson, RAN1#94, August 2018.</w:t>
      </w:r>
      <w:bookmarkEnd w:id="14"/>
    </w:p>
    <w:p w14:paraId="3CCEF11A" w14:textId="6A0446E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41206781" w14:textId="132F8F11"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2290326E" w14:textId="10EB62BB"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31375F53" w14:textId="3450C041"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18EC53EF" w14:textId="3D5CB4E4"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28946A18" w14:textId="60B6D756"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16FD60E" w14:textId="1A73D2CC"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86A8B50" w14:textId="5A6F6689"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7EBD73E0" w14:textId="45135DF9"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1308EE34" w14:textId="58A7051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1A7A8EFC" w14:textId="6ACC0E4B"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314D4EA7" w14:textId="7DCF3CCC"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125C600A" w14:textId="7CDD11E8"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4804ECEA" w14:textId="00019BC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58C137A5" w14:textId="07808A71"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94BB5B0" w14:textId="18861A5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BAC9F84" w14:textId="58708217"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F3B7F00" w14:textId="58840A40"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5C8A1EC7" w14:textId="39CB96DA"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52670BE0" w14:textId="563F72AE"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5B1F630A" w14:textId="5E274AB3"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2469AD97" w14:textId="0535374D"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65973659" w14:textId="77777777" w:rsidR="00D70043" w:rsidRDefault="00D70043" w:rsidP="00D70043">
      <w:pPr>
        <w:pStyle w:val="Reference"/>
        <w:numPr>
          <w:ilvl w:val="0"/>
          <w:numId w:val="0"/>
        </w:numPr>
        <w:overflowPunct/>
        <w:autoSpaceDE/>
        <w:autoSpaceDN/>
        <w:adjustRightInd/>
        <w:spacing w:after="0"/>
        <w:ind w:left="567" w:hanging="567"/>
        <w:jc w:val="left"/>
        <w:textAlignment w:val="auto"/>
        <w:rPr>
          <w:rFonts w:cs="Arial"/>
          <w:lang w:val="en-US"/>
        </w:rPr>
      </w:pPr>
    </w:p>
    <w:p w14:paraId="3736B999" w14:textId="497AE4BE" w:rsidR="00E12618" w:rsidRDefault="00E12618" w:rsidP="00F962AF">
      <w:pPr>
        <w:pStyle w:val="Reference"/>
        <w:numPr>
          <w:ilvl w:val="0"/>
          <w:numId w:val="0"/>
        </w:numPr>
        <w:overflowPunct/>
        <w:autoSpaceDE/>
        <w:autoSpaceDN/>
        <w:adjustRightInd/>
        <w:spacing w:after="0"/>
        <w:jc w:val="left"/>
        <w:textAlignment w:val="auto"/>
        <w:rPr>
          <w:rFonts w:cs="Arial"/>
          <w:lang w:val="en-US"/>
        </w:rPr>
      </w:pPr>
    </w:p>
    <w:p w14:paraId="4E41FE44" w14:textId="1486274A" w:rsidR="00E12618" w:rsidRDefault="00E12618" w:rsidP="00E12618">
      <w:pPr>
        <w:pStyle w:val="Heading1"/>
      </w:pPr>
      <w:r>
        <w:lastRenderedPageBreak/>
        <w:t>4</w:t>
      </w:r>
      <w:r>
        <w:tab/>
        <w:t>Appendix</w:t>
      </w:r>
    </w:p>
    <w:p w14:paraId="3DF5E57F" w14:textId="77777777" w:rsidR="00E12618" w:rsidRPr="00E12618" w:rsidRDefault="00E12618" w:rsidP="00E12618"/>
    <w:p w14:paraId="75930E48" w14:textId="2E17D4DD" w:rsidR="003A7EF3" w:rsidRDefault="00D70043" w:rsidP="00CE0424">
      <w:pPr>
        <w:pStyle w:val="BodyText"/>
      </w:pPr>
      <w:r w:rsidRPr="00D70043">
        <w:rPr>
          <w:noProof/>
        </w:rPr>
        <w:drawing>
          <wp:inline distT="0" distB="0" distL="0" distR="0" wp14:anchorId="2C9B5FD3" wp14:editId="30EC0155">
            <wp:extent cx="6667500" cy="6911858"/>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viejo\Desktop\Sketch SRS.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6680775" cy="6925619"/>
                    </a:xfrm>
                    <a:prstGeom prst="rect">
                      <a:avLst/>
                    </a:prstGeom>
                    <a:noFill/>
                    <a:ln>
                      <a:noFill/>
                    </a:ln>
                  </pic:spPr>
                </pic:pic>
              </a:graphicData>
            </a:graphic>
          </wp:inline>
        </w:drawing>
      </w:r>
      <w:bookmarkStart w:id="15" w:name="_GoBack"/>
      <w:bookmarkEnd w:id="15"/>
    </w:p>
    <w:p w14:paraId="63135E7B" w14:textId="48B02545" w:rsidR="005C7EFB" w:rsidRDefault="005C7EFB" w:rsidP="005C7EFB">
      <w:pPr>
        <w:pStyle w:val="Caption"/>
      </w:pPr>
      <w:bookmarkStart w:id="16" w:name="_Ref519864935"/>
      <w:bookmarkStart w:id="17" w:name="_Hlk520284009"/>
      <w:r>
        <w:t xml:space="preserve">Figure </w:t>
      </w:r>
      <w:bookmarkEnd w:id="16"/>
      <w:r>
        <w:t xml:space="preserve">1: Exemplary PRB-based interlace design for 30 kHz with 5 interlaces defined over 51 PRBs. Interlaces 2,3,4,5 have 10 PRBs per interlace; Interlace 1 has 11. </w:t>
      </w:r>
      <w:bookmarkEnd w:id="17"/>
      <w:r w:rsidR="00FB21B0">
        <w:t>In this simple example users are multiplexed in different interlaces, and PUCCH, PUSCH and SRS transmissions are multiplexed in time</w:t>
      </w:r>
      <w:r w:rsidR="00AA2689">
        <w:t xml:space="preserve">. </w:t>
      </w:r>
    </w:p>
    <w:p w14:paraId="634DE259" w14:textId="77777777" w:rsidR="005C7EFB" w:rsidRPr="00CE0424" w:rsidRDefault="005C7EFB" w:rsidP="00CE0424">
      <w:pPr>
        <w:pStyle w:val="BodyText"/>
      </w:pPr>
    </w:p>
    <w:sectPr w:rsidR="005C7EFB"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1B77B" w14:textId="77777777" w:rsidR="00922322" w:rsidRDefault="00922322">
      <w:r>
        <w:separator/>
      </w:r>
    </w:p>
  </w:endnote>
  <w:endnote w:type="continuationSeparator" w:id="0">
    <w:p w14:paraId="39884A7E" w14:textId="77777777" w:rsidR="00922322" w:rsidRDefault="0092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9118" w14:textId="386C93F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4E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E6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A5C0C" w14:textId="77777777" w:rsidR="00922322" w:rsidRDefault="00922322">
      <w:r>
        <w:separator/>
      </w:r>
    </w:p>
  </w:footnote>
  <w:footnote w:type="continuationSeparator" w:id="0">
    <w:p w14:paraId="70E4F7CF" w14:textId="77777777" w:rsidR="00922322" w:rsidRDefault="00922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311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5"/>
  </w:num>
  <w:num w:numId="18">
    <w:abstractNumId w:val="7"/>
  </w:num>
  <w:num w:numId="19">
    <w:abstractNumId w:val="4"/>
  </w:num>
  <w:num w:numId="20">
    <w:abstractNumId w:val="24"/>
  </w:num>
  <w:num w:numId="21">
    <w:abstractNumId w:val="11"/>
  </w:num>
  <w:num w:numId="22">
    <w:abstractNumId w:val="22"/>
  </w:num>
  <w:num w:numId="23">
    <w:abstractNumId w:val="6"/>
  </w:num>
  <w:num w:numId="24">
    <w:abstractNumId w:val="20"/>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B3"/>
    <w:rsid w:val="000006E1"/>
    <w:rsid w:val="000012CE"/>
    <w:rsid w:val="00001C98"/>
    <w:rsid w:val="00002A37"/>
    <w:rsid w:val="0000564C"/>
    <w:rsid w:val="0000579D"/>
    <w:rsid w:val="00006446"/>
    <w:rsid w:val="00006896"/>
    <w:rsid w:val="00007CDC"/>
    <w:rsid w:val="00011B28"/>
    <w:rsid w:val="00015D15"/>
    <w:rsid w:val="00016FA7"/>
    <w:rsid w:val="00022A67"/>
    <w:rsid w:val="0002564D"/>
    <w:rsid w:val="00025ECA"/>
    <w:rsid w:val="000325B8"/>
    <w:rsid w:val="0003385E"/>
    <w:rsid w:val="00034C15"/>
    <w:rsid w:val="00036BA1"/>
    <w:rsid w:val="00041DDA"/>
    <w:rsid w:val="000422E2"/>
    <w:rsid w:val="00042F22"/>
    <w:rsid w:val="000444EF"/>
    <w:rsid w:val="00044DD3"/>
    <w:rsid w:val="00047579"/>
    <w:rsid w:val="00051886"/>
    <w:rsid w:val="00052A07"/>
    <w:rsid w:val="000534E3"/>
    <w:rsid w:val="0005606A"/>
    <w:rsid w:val="00056875"/>
    <w:rsid w:val="00057117"/>
    <w:rsid w:val="000616E7"/>
    <w:rsid w:val="0006487E"/>
    <w:rsid w:val="00065E1A"/>
    <w:rsid w:val="00070A02"/>
    <w:rsid w:val="0007358F"/>
    <w:rsid w:val="00076F1C"/>
    <w:rsid w:val="00077E5F"/>
    <w:rsid w:val="0008036A"/>
    <w:rsid w:val="00081AE6"/>
    <w:rsid w:val="000826D1"/>
    <w:rsid w:val="000855EB"/>
    <w:rsid w:val="00085B52"/>
    <w:rsid w:val="000862B9"/>
    <w:rsid w:val="000866F2"/>
    <w:rsid w:val="0009009F"/>
    <w:rsid w:val="00091557"/>
    <w:rsid w:val="000924C1"/>
    <w:rsid w:val="000924F0"/>
    <w:rsid w:val="000925B0"/>
    <w:rsid w:val="00093474"/>
    <w:rsid w:val="0009510F"/>
    <w:rsid w:val="00095BEC"/>
    <w:rsid w:val="000A0185"/>
    <w:rsid w:val="000A1B7B"/>
    <w:rsid w:val="000A56F2"/>
    <w:rsid w:val="000A626A"/>
    <w:rsid w:val="000A6BC7"/>
    <w:rsid w:val="000B03D9"/>
    <w:rsid w:val="000B2719"/>
    <w:rsid w:val="000B3A8F"/>
    <w:rsid w:val="000B4AB9"/>
    <w:rsid w:val="000B5782"/>
    <w:rsid w:val="000B58C3"/>
    <w:rsid w:val="000B615C"/>
    <w:rsid w:val="000B61E9"/>
    <w:rsid w:val="000C082B"/>
    <w:rsid w:val="000C165A"/>
    <w:rsid w:val="000C2E19"/>
    <w:rsid w:val="000C3F29"/>
    <w:rsid w:val="000D0D07"/>
    <w:rsid w:val="000D2292"/>
    <w:rsid w:val="000D4797"/>
    <w:rsid w:val="000E0527"/>
    <w:rsid w:val="000E1E92"/>
    <w:rsid w:val="000E6B80"/>
    <w:rsid w:val="000E6CAA"/>
    <w:rsid w:val="000F06D6"/>
    <w:rsid w:val="000F0EB1"/>
    <w:rsid w:val="000F1106"/>
    <w:rsid w:val="000F3BE9"/>
    <w:rsid w:val="000F3F6C"/>
    <w:rsid w:val="000F6407"/>
    <w:rsid w:val="000F6DF3"/>
    <w:rsid w:val="001005FF"/>
    <w:rsid w:val="0010171A"/>
    <w:rsid w:val="00103AD3"/>
    <w:rsid w:val="001042A8"/>
    <w:rsid w:val="001062FB"/>
    <w:rsid w:val="001063E6"/>
    <w:rsid w:val="00112A06"/>
    <w:rsid w:val="00113CF4"/>
    <w:rsid w:val="001153EA"/>
    <w:rsid w:val="00115643"/>
    <w:rsid w:val="00116765"/>
    <w:rsid w:val="001219F5"/>
    <w:rsid w:val="00121A20"/>
    <w:rsid w:val="0012377F"/>
    <w:rsid w:val="00124314"/>
    <w:rsid w:val="00126B4A"/>
    <w:rsid w:val="00132FD0"/>
    <w:rsid w:val="001344C0"/>
    <w:rsid w:val="001346FA"/>
    <w:rsid w:val="00135252"/>
    <w:rsid w:val="001373CA"/>
    <w:rsid w:val="00137AB5"/>
    <w:rsid w:val="00137F0B"/>
    <w:rsid w:val="00141079"/>
    <w:rsid w:val="00146B8E"/>
    <w:rsid w:val="001514E4"/>
    <w:rsid w:val="00151E23"/>
    <w:rsid w:val="00151F3F"/>
    <w:rsid w:val="001526E0"/>
    <w:rsid w:val="001551B5"/>
    <w:rsid w:val="00161043"/>
    <w:rsid w:val="001659C1"/>
    <w:rsid w:val="00166A4A"/>
    <w:rsid w:val="001708D3"/>
    <w:rsid w:val="00170C6B"/>
    <w:rsid w:val="00173A8E"/>
    <w:rsid w:val="0017502C"/>
    <w:rsid w:val="00177700"/>
    <w:rsid w:val="00180484"/>
    <w:rsid w:val="0018128A"/>
    <w:rsid w:val="0018143F"/>
    <w:rsid w:val="00181FF8"/>
    <w:rsid w:val="00182F4E"/>
    <w:rsid w:val="00184105"/>
    <w:rsid w:val="0018750B"/>
    <w:rsid w:val="00190AC1"/>
    <w:rsid w:val="0019341A"/>
    <w:rsid w:val="00195731"/>
    <w:rsid w:val="00195FAD"/>
    <w:rsid w:val="00197DF9"/>
    <w:rsid w:val="001A1987"/>
    <w:rsid w:val="001A2564"/>
    <w:rsid w:val="001A6173"/>
    <w:rsid w:val="001A6CBA"/>
    <w:rsid w:val="001B0D97"/>
    <w:rsid w:val="001B5A5D"/>
    <w:rsid w:val="001C13E1"/>
    <w:rsid w:val="001C1CE5"/>
    <w:rsid w:val="001C3D2A"/>
    <w:rsid w:val="001C5555"/>
    <w:rsid w:val="001D2444"/>
    <w:rsid w:val="001D51BA"/>
    <w:rsid w:val="001D53E7"/>
    <w:rsid w:val="001D5D9A"/>
    <w:rsid w:val="001D6342"/>
    <w:rsid w:val="001D6D53"/>
    <w:rsid w:val="001E0BB3"/>
    <w:rsid w:val="001E58E2"/>
    <w:rsid w:val="001E7AED"/>
    <w:rsid w:val="001F1A19"/>
    <w:rsid w:val="001F30F2"/>
    <w:rsid w:val="001F3916"/>
    <w:rsid w:val="001F54C5"/>
    <w:rsid w:val="001F662C"/>
    <w:rsid w:val="001F6EB3"/>
    <w:rsid w:val="001F7074"/>
    <w:rsid w:val="001F774A"/>
    <w:rsid w:val="001F7AAC"/>
    <w:rsid w:val="00200490"/>
    <w:rsid w:val="00200A53"/>
    <w:rsid w:val="002012D9"/>
    <w:rsid w:val="00201F3A"/>
    <w:rsid w:val="00203631"/>
    <w:rsid w:val="00203F96"/>
    <w:rsid w:val="002069B2"/>
    <w:rsid w:val="00207FA3"/>
    <w:rsid w:val="00214DA8"/>
    <w:rsid w:val="00215423"/>
    <w:rsid w:val="002158FA"/>
    <w:rsid w:val="00220600"/>
    <w:rsid w:val="00220A33"/>
    <w:rsid w:val="002224DB"/>
    <w:rsid w:val="00223FCB"/>
    <w:rsid w:val="00224119"/>
    <w:rsid w:val="002252C3"/>
    <w:rsid w:val="00225C54"/>
    <w:rsid w:val="00230765"/>
    <w:rsid w:val="00230D18"/>
    <w:rsid w:val="002319E4"/>
    <w:rsid w:val="00235632"/>
    <w:rsid w:val="00235872"/>
    <w:rsid w:val="00241559"/>
    <w:rsid w:val="002435B3"/>
    <w:rsid w:val="002458EB"/>
    <w:rsid w:val="0024686B"/>
    <w:rsid w:val="002500C8"/>
    <w:rsid w:val="00252FED"/>
    <w:rsid w:val="002562D7"/>
    <w:rsid w:val="002573CB"/>
    <w:rsid w:val="00257543"/>
    <w:rsid w:val="00257659"/>
    <w:rsid w:val="00260168"/>
    <w:rsid w:val="00260B0A"/>
    <w:rsid w:val="002617E7"/>
    <w:rsid w:val="00264228"/>
    <w:rsid w:val="00264334"/>
    <w:rsid w:val="0026473E"/>
    <w:rsid w:val="00266214"/>
    <w:rsid w:val="00267C83"/>
    <w:rsid w:val="0027144F"/>
    <w:rsid w:val="00271813"/>
    <w:rsid w:val="00271F3A"/>
    <w:rsid w:val="00273278"/>
    <w:rsid w:val="002737F4"/>
    <w:rsid w:val="002759AA"/>
    <w:rsid w:val="002805F5"/>
    <w:rsid w:val="00280751"/>
    <w:rsid w:val="0028185B"/>
    <w:rsid w:val="0028280A"/>
    <w:rsid w:val="0028558D"/>
    <w:rsid w:val="00286628"/>
    <w:rsid w:val="00286ACD"/>
    <w:rsid w:val="00287838"/>
    <w:rsid w:val="002907B5"/>
    <w:rsid w:val="00292EB7"/>
    <w:rsid w:val="00293739"/>
    <w:rsid w:val="00293F1D"/>
    <w:rsid w:val="00296227"/>
    <w:rsid w:val="00296F44"/>
    <w:rsid w:val="0029777D"/>
    <w:rsid w:val="002A055E"/>
    <w:rsid w:val="002A1D4E"/>
    <w:rsid w:val="002A2869"/>
    <w:rsid w:val="002B24D6"/>
    <w:rsid w:val="002B61CD"/>
    <w:rsid w:val="002C41E6"/>
    <w:rsid w:val="002C4729"/>
    <w:rsid w:val="002C67C3"/>
    <w:rsid w:val="002C7619"/>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482"/>
    <w:rsid w:val="00313FD6"/>
    <w:rsid w:val="003143BD"/>
    <w:rsid w:val="00315363"/>
    <w:rsid w:val="0031548E"/>
    <w:rsid w:val="003203ED"/>
    <w:rsid w:val="00322C9F"/>
    <w:rsid w:val="00324D23"/>
    <w:rsid w:val="00331751"/>
    <w:rsid w:val="0033417A"/>
    <w:rsid w:val="00334579"/>
    <w:rsid w:val="00335858"/>
    <w:rsid w:val="00336BDA"/>
    <w:rsid w:val="0034138C"/>
    <w:rsid w:val="00342BD7"/>
    <w:rsid w:val="00343F27"/>
    <w:rsid w:val="00346DB5"/>
    <w:rsid w:val="003477B1"/>
    <w:rsid w:val="00351B6B"/>
    <w:rsid w:val="00357380"/>
    <w:rsid w:val="003602D9"/>
    <w:rsid w:val="003604CE"/>
    <w:rsid w:val="00364507"/>
    <w:rsid w:val="00366404"/>
    <w:rsid w:val="00370A2F"/>
    <w:rsid w:val="00370E47"/>
    <w:rsid w:val="003742AC"/>
    <w:rsid w:val="00375DF0"/>
    <w:rsid w:val="00377CE1"/>
    <w:rsid w:val="00381D32"/>
    <w:rsid w:val="00383943"/>
    <w:rsid w:val="00385BF0"/>
    <w:rsid w:val="003878A6"/>
    <w:rsid w:val="00390304"/>
    <w:rsid w:val="003927C9"/>
    <w:rsid w:val="00392BE0"/>
    <w:rsid w:val="003939FF"/>
    <w:rsid w:val="003A2223"/>
    <w:rsid w:val="003A2A0F"/>
    <w:rsid w:val="003A45A1"/>
    <w:rsid w:val="003A5B0A"/>
    <w:rsid w:val="003A6BAC"/>
    <w:rsid w:val="003A70A4"/>
    <w:rsid w:val="003A7EF3"/>
    <w:rsid w:val="003B159C"/>
    <w:rsid w:val="003B369F"/>
    <w:rsid w:val="003B36A3"/>
    <w:rsid w:val="003B64BB"/>
    <w:rsid w:val="003B6824"/>
    <w:rsid w:val="003B76AF"/>
    <w:rsid w:val="003B7FE5"/>
    <w:rsid w:val="003C11C8"/>
    <w:rsid w:val="003C2702"/>
    <w:rsid w:val="003C534C"/>
    <w:rsid w:val="003C7806"/>
    <w:rsid w:val="003C7A44"/>
    <w:rsid w:val="003D109F"/>
    <w:rsid w:val="003D2478"/>
    <w:rsid w:val="003D3C45"/>
    <w:rsid w:val="003D5B1F"/>
    <w:rsid w:val="003E15FA"/>
    <w:rsid w:val="003E48BF"/>
    <w:rsid w:val="003E55E4"/>
    <w:rsid w:val="003E742C"/>
    <w:rsid w:val="003E74E3"/>
    <w:rsid w:val="003E75D9"/>
    <w:rsid w:val="003F05C7"/>
    <w:rsid w:val="003F2CD4"/>
    <w:rsid w:val="003F6BBE"/>
    <w:rsid w:val="004000E8"/>
    <w:rsid w:val="00402E2B"/>
    <w:rsid w:val="0040512B"/>
    <w:rsid w:val="00405CA5"/>
    <w:rsid w:val="00407CD3"/>
    <w:rsid w:val="00410134"/>
    <w:rsid w:val="00410949"/>
    <w:rsid w:val="00410B72"/>
    <w:rsid w:val="00410F18"/>
    <w:rsid w:val="0041263E"/>
    <w:rsid w:val="0041392B"/>
    <w:rsid w:val="00413AAC"/>
    <w:rsid w:val="00413E92"/>
    <w:rsid w:val="00414742"/>
    <w:rsid w:val="00421105"/>
    <w:rsid w:val="00422AA4"/>
    <w:rsid w:val="00422E9F"/>
    <w:rsid w:val="004242F4"/>
    <w:rsid w:val="00427248"/>
    <w:rsid w:val="00436473"/>
    <w:rsid w:val="00437447"/>
    <w:rsid w:val="00441A92"/>
    <w:rsid w:val="004431DC"/>
    <w:rsid w:val="00444F56"/>
    <w:rsid w:val="00446488"/>
    <w:rsid w:val="004517AA"/>
    <w:rsid w:val="00452CAC"/>
    <w:rsid w:val="00457565"/>
    <w:rsid w:val="00457B71"/>
    <w:rsid w:val="004669E2"/>
    <w:rsid w:val="00470C31"/>
    <w:rsid w:val="00471DE0"/>
    <w:rsid w:val="00472DD3"/>
    <w:rsid w:val="004734D0"/>
    <w:rsid w:val="0047556B"/>
    <w:rsid w:val="00477768"/>
    <w:rsid w:val="00477D13"/>
    <w:rsid w:val="00481EFB"/>
    <w:rsid w:val="004851BF"/>
    <w:rsid w:val="0048658B"/>
    <w:rsid w:val="00492BC5"/>
    <w:rsid w:val="0049311C"/>
    <w:rsid w:val="004964F1"/>
    <w:rsid w:val="004A16BC"/>
    <w:rsid w:val="004A2B94"/>
    <w:rsid w:val="004B27C3"/>
    <w:rsid w:val="004B6F6A"/>
    <w:rsid w:val="004B7C0C"/>
    <w:rsid w:val="004C13EE"/>
    <w:rsid w:val="004C3898"/>
    <w:rsid w:val="004C3A22"/>
    <w:rsid w:val="004C5CFB"/>
    <w:rsid w:val="004D36B1"/>
    <w:rsid w:val="004D5DDC"/>
    <w:rsid w:val="004D7EBD"/>
    <w:rsid w:val="004E2680"/>
    <w:rsid w:val="004E28F9"/>
    <w:rsid w:val="004E2A25"/>
    <w:rsid w:val="004E462E"/>
    <w:rsid w:val="004E56DC"/>
    <w:rsid w:val="004E76F4"/>
    <w:rsid w:val="004F0B4E"/>
    <w:rsid w:val="004F0B6C"/>
    <w:rsid w:val="004F2078"/>
    <w:rsid w:val="004F4DA3"/>
    <w:rsid w:val="004F61B3"/>
    <w:rsid w:val="00506557"/>
    <w:rsid w:val="0050677A"/>
    <w:rsid w:val="005108D8"/>
    <w:rsid w:val="005116F9"/>
    <w:rsid w:val="005128F8"/>
    <w:rsid w:val="005153A7"/>
    <w:rsid w:val="00517C53"/>
    <w:rsid w:val="005219CF"/>
    <w:rsid w:val="005221B6"/>
    <w:rsid w:val="0052321A"/>
    <w:rsid w:val="00526402"/>
    <w:rsid w:val="00530142"/>
    <w:rsid w:val="00534B59"/>
    <w:rsid w:val="00536759"/>
    <w:rsid w:val="00537C62"/>
    <w:rsid w:val="00546578"/>
    <w:rsid w:val="00546970"/>
    <w:rsid w:val="00550704"/>
    <w:rsid w:val="00552875"/>
    <w:rsid w:val="00554E19"/>
    <w:rsid w:val="00554F85"/>
    <w:rsid w:val="0056121F"/>
    <w:rsid w:val="0056286F"/>
    <w:rsid w:val="00571B06"/>
    <w:rsid w:val="00571E5B"/>
    <w:rsid w:val="00572505"/>
    <w:rsid w:val="005765F4"/>
    <w:rsid w:val="00580476"/>
    <w:rsid w:val="005806C7"/>
    <w:rsid w:val="00580D8B"/>
    <w:rsid w:val="00582809"/>
    <w:rsid w:val="005835EB"/>
    <w:rsid w:val="0058798C"/>
    <w:rsid w:val="005900FA"/>
    <w:rsid w:val="005935A4"/>
    <w:rsid w:val="00594720"/>
    <w:rsid w:val="005948C2"/>
    <w:rsid w:val="00595DCA"/>
    <w:rsid w:val="0059779B"/>
    <w:rsid w:val="005A209A"/>
    <w:rsid w:val="005A31D9"/>
    <w:rsid w:val="005A662D"/>
    <w:rsid w:val="005B1409"/>
    <w:rsid w:val="005B17AF"/>
    <w:rsid w:val="005B35D7"/>
    <w:rsid w:val="005B392A"/>
    <w:rsid w:val="005B3AA3"/>
    <w:rsid w:val="005B690B"/>
    <w:rsid w:val="005B6F83"/>
    <w:rsid w:val="005B7C71"/>
    <w:rsid w:val="005C1354"/>
    <w:rsid w:val="005C4720"/>
    <w:rsid w:val="005C74FB"/>
    <w:rsid w:val="005C755B"/>
    <w:rsid w:val="005C7EFB"/>
    <w:rsid w:val="005D1602"/>
    <w:rsid w:val="005D27CD"/>
    <w:rsid w:val="005D2E5A"/>
    <w:rsid w:val="005E385F"/>
    <w:rsid w:val="005E5B81"/>
    <w:rsid w:val="005E658E"/>
    <w:rsid w:val="005F25C2"/>
    <w:rsid w:val="005F2CB1"/>
    <w:rsid w:val="005F3025"/>
    <w:rsid w:val="005F618C"/>
    <w:rsid w:val="005F6529"/>
    <w:rsid w:val="005F70BD"/>
    <w:rsid w:val="0060283C"/>
    <w:rsid w:val="00604F14"/>
    <w:rsid w:val="00611B83"/>
    <w:rsid w:val="00613257"/>
    <w:rsid w:val="00620066"/>
    <w:rsid w:val="00620A71"/>
    <w:rsid w:val="00620D80"/>
    <w:rsid w:val="00620DCA"/>
    <w:rsid w:val="00622CC1"/>
    <w:rsid w:val="006234A6"/>
    <w:rsid w:val="00630001"/>
    <w:rsid w:val="006311B3"/>
    <w:rsid w:val="0063284C"/>
    <w:rsid w:val="00636398"/>
    <w:rsid w:val="006368D3"/>
    <w:rsid w:val="006377EC"/>
    <w:rsid w:val="0064151F"/>
    <w:rsid w:val="00641533"/>
    <w:rsid w:val="0064208D"/>
    <w:rsid w:val="00643475"/>
    <w:rsid w:val="0064396A"/>
    <w:rsid w:val="00644A53"/>
    <w:rsid w:val="0064624E"/>
    <w:rsid w:val="00650AB9"/>
    <w:rsid w:val="00653DF1"/>
    <w:rsid w:val="00655733"/>
    <w:rsid w:val="0065592F"/>
    <w:rsid w:val="00655ACD"/>
    <w:rsid w:val="00656A3B"/>
    <w:rsid w:val="00656A92"/>
    <w:rsid w:val="00656C2E"/>
    <w:rsid w:val="00656DDE"/>
    <w:rsid w:val="0066011D"/>
    <w:rsid w:val="006607C0"/>
    <w:rsid w:val="006608CE"/>
    <w:rsid w:val="006613A6"/>
    <w:rsid w:val="006627A2"/>
    <w:rsid w:val="00662B67"/>
    <w:rsid w:val="006634E6"/>
    <w:rsid w:val="006655EE"/>
    <w:rsid w:val="00667111"/>
    <w:rsid w:val="00667EE7"/>
    <w:rsid w:val="00670922"/>
    <w:rsid w:val="00670BE1"/>
    <w:rsid w:val="0067218F"/>
    <w:rsid w:val="006741F2"/>
    <w:rsid w:val="006747E6"/>
    <w:rsid w:val="00674CC3"/>
    <w:rsid w:val="00675706"/>
    <w:rsid w:val="00675C72"/>
    <w:rsid w:val="006771F9"/>
    <w:rsid w:val="006776D7"/>
    <w:rsid w:val="00677947"/>
    <w:rsid w:val="00681003"/>
    <w:rsid w:val="006817C9"/>
    <w:rsid w:val="00683ECE"/>
    <w:rsid w:val="00686D18"/>
    <w:rsid w:val="006937AE"/>
    <w:rsid w:val="00695FC2"/>
    <w:rsid w:val="00696949"/>
    <w:rsid w:val="00697052"/>
    <w:rsid w:val="00697AE9"/>
    <w:rsid w:val="006A46FB"/>
    <w:rsid w:val="006A5E28"/>
    <w:rsid w:val="006A697B"/>
    <w:rsid w:val="006A7AFF"/>
    <w:rsid w:val="006A7FB4"/>
    <w:rsid w:val="006B1816"/>
    <w:rsid w:val="006B2099"/>
    <w:rsid w:val="006B50CF"/>
    <w:rsid w:val="006B5EEC"/>
    <w:rsid w:val="006C03B8"/>
    <w:rsid w:val="006C059F"/>
    <w:rsid w:val="006C50CE"/>
    <w:rsid w:val="006C5EC9"/>
    <w:rsid w:val="006C6059"/>
    <w:rsid w:val="006C6BF9"/>
    <w:rsid w:val="006C7522"/>
    <w:rsid w:val="006D3D47"/>
    <w:rsid w:val="006D6F08"/>
    <w:rsid w:val="006E062C"/>
    <w:rsid w:val="006E1C82"/>
    <w:rsid w:val="006E28B7"/>
    <w:rsid w:val="006E2A9B"/>
    <w:rsid w:val="006E3310"/>
    <w:rsid w:val="006E4E39"/>
    <w:rsid w:val="006E565E"/>
    <w:rsid w:val="006E6675"/>
    <w:rsid w:val="006E673D"/>
    <w:rsid w:val="006E7D3B"/>
    <w:rsid w:val="006F0ECA"/>
    <w:rsid w:val="006F1B70"/>
    <w:rsid w:val="006F341D"/>
    <w:rsid w:val="006F3CDE"/>
    <w:rsid w:val="006F58D4"/>
    <w:rsid w:val="006F6582"/>
    <w:rsid w:val="0070346E"/>
    <w:rsid w:val="00704EDB"/>
    <w:rsid w:val="00705563"/>
    <w:rsid w:val="00706101"/>
    <w:rsid w:val="00706ECE"/>
    <w:rsid w:val="00707072"/>
    <w:rsid w:val="00707D61"/>
    <w:rsid w:val="00712287"/>
    <w:rsid w:val="00712772"/>
    <w:rsid w:val="007148D3"/>
    <w:rsid w:val="00715B9A"/>
    <w:rsid w:val="00717AA7"/>
    <w:rsid w:val="007257D0"/>
    <w:rsid w:val="00725CFD"/>
    <w:rsid w:val="007260E8"/>
    <w:rsid w:val="00726EA6"/>
    <w:rsid w:val="007270F6"/>
    <w:rsid w:val="00727208"/>
    <w:rsid w:val="00727680"/>
    <w:rsid w:val="007303DA"/>
    <w:rsid w:val="00733AB7"/>
    <w:rsid w:val="00733EAF"/>
    <w:rsid w:val="007348B1"/>
    <w:rsid w:val="007362A6"/>
    <w:rsid w:val="00736D7D"/>
    <w:rsid w:val="00737AA2"/>
    <w:rsid w:val="00740E58"/>
    <w:rsid w:val="00741A75"/>
    <w:rsid w:val="007445A0"/>
    <w:rsid w:val="00744DF3"/>
    <w:rsid w:val="0074524B"/>
    <w:rsid w:val="00747D8B"/>
    <w:rsid w:val="007501AB"/>
    <w:rsid w:val="00750490"/>
    <w:rsid w:val="00751228"/>
    <w:rsid w:val="00756919"/>
    <w:rsid w:val="007571E1"/>
    <w:rsid w:val="007601BB"/>
    <w:rsid w:val="007604B2"/>
    <w:rsid w:val="00763CAB"/>
    <w:rsid w:val="00765281"/>
    <w:rsid w:val="00766BAD"/>
    <w:rsid w:val="007729A2"/>
    <w:rsid w:val="007755F2"/>
    <w:rsid w:val="00775DAD"/>
    <w:rsid w:val="00776971"/>
    <w:rsid w:val="00780A80"/>
    <w:rsid w:val="00780E36"/>
    <w:rsid w:val="0078177E"/>
    <w:rsid w:val="0078304C"/>
    <w:rsid w:val="00783673"/>
    <w:rsid w:val="00785490"/>
    <w:rsid w:val="007925EA"/>
    <w:rsid w:val="00793483"/>
    <w:rsid w:val="00793CD8"/>
    <w:rsid w:val="00795C92"/>
    <w:rsid w:val="00796231"/>
    <w:rsid w:val="007A1CB3"/>
    <w:rsid w:val="007A306F"/>
    <w:rsid w:val="007A43A6"/>
    <w:rsid w:val="007A5007"/>
    <w:rsid w:val="007A58A6"/>
    <w:rsid w:val="007A72F5"/>
    <w:rsid w:val="007A7337"/>
    <w:rsid w:val="007B3D2D"/>
    <w:rsid w:val="007B457E"/>
    <w:rsid w:val="007B50AE"/>
    <w:rsid w:val="007B51DF"/>
    <w:rsid w:val="007C05DD"/>
    <w:rsid w:val="007C3D18"/>
    <w:rsid w:val="007C60BF"/>
    <w:rsid w:val="007C6A07"/>
    <w:rsid w:val="007C75A1"/>
    <w:rsid w:val="007C77A5"/>
    <w:rsid w:val="007C7FCB"/>
    <w:rsid w:val="007D04E5"/>
    <w:rsid w:val="007D4D70"/>
    <w:rsid w:val="007D5901"/>
    <w:rsid w:val="007D7526"/>
    <w:rsid w:val="007E1350"/>
    <w:rsid w:val="007E4610"/>
    <w:rsid w:val="007E4715"/>
    <w:rsid w:val="007E505B"/>
    <w:rsid w:val="007E6D1D"/>
    <w:rsid w:val="007E7091"/>
    <w:rsid w:val="007F061B"/>
    <w:rsid w:val="007F0F3B"/>
    <w:rsid w:val="007F12DE"/>
    <w:rsid w:val="007F4330"/>
    <w:rsid w:val="00803FAE"/>
    <w:rsid w:val="00804F6A"/>
    <w:rsid w:val="0080605F"/>
    <w:rsid w:val="008072CC"/>
    <w:rsid w:val="00807786"/>
    <w:rsid w:val="008119DE"/>
    <w:rsid w:val="00811FCB"/>
    <w:rsid w:val="008158D6"/>
    <w:rsid w:val="00817196"/>
    <w:rsid w:val="00822573"/>
    <w:rsid w:val="008226FF"/>
    <w:rsid w:val="008235DB"/>
    <w:rsid w:val="00824AB4"/>
    <w:rsid w:val="00825C42"/>
    <w:rsid w:val="00825CC3"/>
    <w:rsid w:val="00825D25"/>
    <w:rsid w:val="00827D6F"/>
    <w:rsid w:val="00832BA5"/>
    <w:rsid w:val="00832F58"/>
    <w:rsid w:val="00835471"/>
    <w:rsid w:val="008376AC"/>
    <w:rsid w:val="0084006E"/>
    <w:rsid w:val="008444E8"/>
    <w:rsid w:val="00844E80"/>
    <w:rsid w:val="00846C06"/>
    <w:rsid w:val="00846FE7"/>
    <w:rsid w:val="0085077F"/>
    <w:rsid w:val="00856911"/>
    <w:rsid w:val="00861302"/>
    <w:rsid w:val="00861C3D"/>
    <w:rsid w:val="008677FD"/>
    <w:rsid w:val="008706D4"/>
    <w:rsid w:val="00870F8A"/>
    <w:rsid w:val="008719A4"/>
    <w:rsid w:val="00871D23"/>
    <w:rsid w:val="00874312"/>
    <w:rsid w:val="0087437C"/>
    <w:rsid w:val="00874674"/>
    <w:rsid w:val="00874A31"/>
    <w:rsid w:val="00875CD7"/>
    <w:rsid w:val="00876561"/>
    <w:rsid w:val="00876B4D"/>
    <w:rsid w:val="00877F18"/>
    <w:rsid w:val="00883A8D"/>
    <w:rsid w:val="0089281B"/>
    <w:rsid w:val="008941E3"/>
    <w:rsid w:val="00894A88"/>
    <w:rsid w:val="00895386"/>
    <w:rsid w:val="008A21FF"/>
    <w:rsid w:val="008A2CE2"/>
    <w:rsid w:val="008A30AC"/>
    <w:rsid w:val="008A321E"/>
    <w:rsid w:val="008A41AC"/>
    <w:rsid w:val="008A44B8"/>
    <w:rsid w:val="008A51A8"/>
    <w:rsid w:val="008A54C7"/>
    <w:rsid w:val="008A77D8"/>
    <w:rsid w:val="008B0483"/>
    <w:rsid w:val="008B120C"/>
    <w:rsid w:val="008B1FE7"/>
    <w:rsid w:val="008B51A0"/>
    <w:rsid w:val="008B592A"/>
    <w:rsid w:val="008B7B5C"/>
    <w:rsid w:val="008C0C99"/>
    <w:rsid w:val="008C2017"/>
    <w:rsid w:val="008C4958"/>
    <w:rsid w:val="008C4A15"/>
    <w:rsid w:val="008C4BAA"/>
    <w:rsid w:val="008C5FB4"/>
    <w:rsid w:val="008C6AE8"/>
    <w:rsid w:val="008C7573"/>
    <w:rsid w:val="008D00A5"/>
    <w:rsid w:val="008D34F1"/>
    <w:rsid w:val="008D39D8"/>
    <w:rsid w:val="008D6D1A"/>
    <w:rsid w:val="008D7D3E"/>
    <w:rsid w:val="008E065E"/>
    <w:rsid w:val="008E0927"/>
    <w:rsid w:val="008E1909"/>
    <w:rsid w:val="008E4AB9"/>
    <w:rsid w:val="008F1C4E"/>
    <w:rsid w:val="008F1EAB"/>
    <w:rsid w:val="008F33DC"/>
    <w:rsid w:val="008F363C"/>
    <w:rsid w:val="008F477F"/>
    <w:rsid w:val="008F58AA"/>
    <w:rsid w:val="00901B5D"/>
    <w:rsid w:val="00902350"/>
    <w:rsid w:val="0090336B"/>
    <w:rsid w:val="0090472B"/>
    <w:rsid w:val="009053AA"/>
    <w:rsid w:val="00906939"/>
    <w:rsid w:val="00907F81"/>
    <w:rsid w:val="00910B7D"/>
    <w:rsid w:val="00911DFB"/>
    <w:rsid w:val="009139D9"/>
    <w:rsid w:val="00914AD8"/>
    <w:rsid w:val="00916079"/>
    <w:rsid w:val="00917CE9"/>
    <w:rsid w:val="009203AF"/>
    <w:rsid w:val="00920BF2"/>
    <w:rsid w:val="00922010"/>
    <w:rsid w:val="00922322"/>
    <w:rsid w:val="00924360"/>
    <w:rsid w:val="00924C2C"/>
    <w:rsid w:val="00931BD9"/>
    <w:rsid w:val="00932CC7"/>
    <w:rsid w:val="00934351"/>
    <w:rsid w:val="009368F3"/>
    <w:rsid w:val="00941636"/>
    <w:rsid w:val="00943742"/>
    <w:rsid w:val="0094506A"/>
    <w:rsid w:val="00945C05"/>
    <w:rsid w:val="00946945"/>
    <w:rsid w:val="00947713"/>
    <w:rsid w:val="00950DE7"/>
    <w:rsid w:val="009536AC"/>
    <w:rsid w:val="0095386B"/>
    <w:rsid w:val="00953920"/>
    <w:rsid w:val="00953D47"/>
    <w:rsid w:val="0095681E"/>
    <w:rsid w:val="009572D4"/>
    <w:rsid w:val="00957EB1"/>
    <w:rsid w:val="00961921"/>
    <w:rsid w:val="0096430A"/>
    <w:rsid w:val="00964E38"/>
    <w:rsid w:val="0096554B"/>
    <w:rsid w:val="0096584A"/>
    <w:rsid w:val="00967FFD"/>
    <w:rsid w:val="0097143C"/>
    <w:rsid w:val="009714E7"/>
    <w:rsid w:val="00971F08"/>
    <w:rsid w:val="0097603D"/>
    <w:rsid w:val="00976949"/>
    <w:rsid w:val="00980477"/>
    <w:rsid w:val="00980B33"/>
    <w:rsid w:val="009810BB"/>
    <w:rsid w:val="00985253"/>
    <w:rsid w:val="009853B3"/>
    <w:rsid w:val="00987F3A"/>
    <w:rsid w:val="00990630"/>
    <w:rsid w:val="00991761"/>
    <w:rsid w:val="00994DCA"/>
    <w:rsid w:val="009960EC"/>
    <w:rsid w:val="009970DD"/>
    <w:rsid w:val="009974A6"/>
    <w:rsid w:val="009A09BE"/>
    <w:rsid w:val="009A0FBA"/>
    <w:rsid w:val="009A1601"/>
    <w:rsid w:val="009A3BB6"/>
    <w:rsid w:val="009A462D"/>
    <w:rsid w:val="009A5CBA"/>
    <w:rsid w:val="009A5E7B"/>
    <w:rsid w:val="009A692C"/>
    <w:rsid w:val="009A75AE"/>
    <w:rsid w:val="009B1E61"/>
    <w:rsid w:val="009B1F30"/>
    <w:rsid w:val="009B3AC2"/>
    <w:rsid w:val="009B4DF4"/>
    <w:rsid w:val="009B564E"/>
    <w:rsid w:val="009B650E"/>
    <w:rsid w:val="009B7E87"/>
    <w:rsid w:val="009C0169"/>
    <w:rsid w:val="009C403E"/>
    <w:rsid w:val="009C4454"/>
    <w:rsid w:val="009D15F0"/>
    <w:rsid w:val="009D351F"/>
    <w:rsid w:val="009D3A03"/>
    <w:rsid w:val="009D4FF0"/>
    <w:rsid w:val="009D703C"/>
    <w:rsid w:val="009D718F"/>
    <w:rsid w:val="009E068F"/>
    <w:rsid w:val="009E14E0"/>
    <w:rsid w:val="009E25BC"/>
    <w:rsid w:val="009E35DB"/>
    <w:rsid w:val="009E3D1B"/>
    <w:rsid w:val="009E47A3"/>
    <w:rsid w:val="009E6477"/>
    <w:rsid w:val="009F08F3"/>
    <w:rsid w:val="009F344F"/>
    <w:rsid w:val="00A031D8"/>
    <w:rsid w:val="00A048A8"/>
    <w:rsid w:val="00A04F49"/>
    <w:rsid w:val="00A05C16"/>
    <w:rsid w:val="00A06B77"/>
    <w:rsid w:val="00A11EBE"/>
    <w:rsid w:val="00A13E54"/>
    <w:rsid w:val="00A17F63"/>
    <w:rsid w:val="00A2193B"/>
    <w:rsid w:val="00A2351A"/>
    <w:rsid w:val="00A24FF7"/>
    <w:rsid w:val="00A25EA5"/>
    <w:rsid w:val="00A264A9"/>
    <w:rsid w:val="00A26DCF"/>
    <w:rsid w:val="00A27785"/>
    <w:rsid w:val="00A30187"/>
    <w:rsid w:val="00A343A4"/>
    <w:rsid w:val="00A3448A"/>
    <w:rsid w:val="00A36297"/>
    <w:rsid w:val="00A41E2B"/>
    <w:rsid w:val="00A43255"/>
    <w:rsid w:val="00A45B74"/>
    <w:rsid w:val="00A46788"/>
    <w:rsid w:val="00A504C1"/>
    <w:rsid w:val="00A52E1D"/>
    <w:rsid w:val="00A61499"/>
    <w:rsid w:val="00A62A77"/>
    <w:rsid w:val="00A63483"/>
    <w:rsid w:val="00A63641"/>
    <w:rsid w:val="00A657D7"/>
    <w:rsid w:val="00A660AC"/>
    <w:rsid w:val="00A661A8"/>
    <w:rsid w:val="00A67E6C"/>
    <w:rsid w:val="00A70226"/>
    <w:rsid w:val="00A70D31"/>
    <w:rsid w:val="00A71B99"/>
    <w:rsid w:val="00A739D0"/>
    <w:rsid w:val="00A761D4"/>
    <w:rsid w:val="00A77EC4"/>
    <w:rsid w:val="00A8175B"/>
    <w:rsid w:val="00A81CB7"/>
    <w:rsid w:val="00A83031"/>
    <w:rsid w:val="00A86217"/>
    <w:rsid w:val="00A86A17"/>
    <w:rsid w:val="00A8793F"/>
    <w:rsid w:val="00A92879"/>
    <w:rsid w:val="00A9442A"/>
    <w:rsid w:val="00AA016F"/>
    <w:rsid w:val="00AA1ED6"/>
    <w:rsid w:val="00AA2689"/>
    <w:rsid w:val="00AA51D6"/>
    <w:rsid w:val="00AB0BC8"/>
    <w:rsid w:val="00AB11CA"/>
    <w:rsid w:val="00AB14D9"/>
    <w:rsid w:val="00AB4AB8"/>
    <w:rsid w:val="00AB655E"/>
    <w:rsid w:val="00AC007F"/>
    <w:rsid w:val="00AC26C5"/>
    <w:rsid w:val="00AC2ECD"/>
    <w:rsid w:val="00AC3119"/>
    <w:rsid w:val="00AC49FB"/>
    <w:rsid w:val="00AC5A10"/>
    <w:rsid w:val="00AD0AA3"/>
    <w:rsid w:val="00AD2ED0"/>
    <w:rsid w:val="00AD3F94"/>
    <w:rsid w:val="00AD4A5A"/>
    <w:rsid w:val="00AD77CA"/>
    <w:rsid w:val="00AE0A43"/>
    <w:rsid w:val="00AE1F20"/>
    <w:rsid w:val="00AE27AC"/>
    <w:rsid w:val="00AE324B"/>
    <w:rsid w:val="00AE40E0"/>
    <w:rsid w:val="00AE4DBA"/>
    <w:rsid w:val="00AE4F07"/>
    <w:rsid w:val="00AE5D6F"/>
    <w:rsid w:val="00AE5FF3"/>
    <w:rsid w:val="00AF1C5D"/>
    <w:rsid w:val="00AF4293"/>
    <w:rsid w:val="00AF42D7"/>
    <w:rsid w:val="00AF7748"/>
    <w:rsid w:val="00B006FE"/>
    <w:rsid w:val="00B007CB"/>
    <w:rsid w:val="00B02AA9"/>
    <w:rsid w:val="00B02FA3"/>
    <w:rsid w:val="00B05084"/>
    <w:rsid w:val="00B157F9"/>
    <w:rsid w:val="00B17AF9"/>
    <w:rsid w:val="00B20256"/>
    <w:rsid w:val="00B20D09"/>
    <w:rsid w:val="00B218A1"/>
    <w:rsid w:val="00B22E67"/>
    <w:rsid w:val="00B2763F"/>
    <w:rsid w:val="00B27AAC"/>
    <w:rsid w:val="00B30929"/>
    <w:rsid w:val="00B34B35"/>
    <w:rsid w:val="00B372AA"/>
    <w:rsid w:val="00B40445"/>
    <w:rsid w:val="00B409E0"/>
    <w:rsid w:val="00B40F94"/>
    <w:rsid w:val="00B41888"/>
    <w:rsid w:val="00B45A52"/>
    <w:rsid w:val="00B46175"/>
    <w:rsid w:val="00B47D86"/>
    <w:rsid w:val="00B50FA2"/>
    <w:rsid w:val="00B548B7"/>
    <w:rsid w:val="00B5713E"/>
    <w:rsid w:val="00B664C7"/>
    <w:rsid w:val="00B66FC7"/>
    <w:rsid w:val="00B739F6"/>
    <w:rsid w:val="00B76772"/>
    <w:rsid w:val="00B76BEB"/>
    <w:rsid w:val="00B81A6C"/>
    <w:rsid w:val="00B83CE8"/>
    <w:rsid w:val="00B85DE5"/>
    <w:rsid w:val="00B90F73"/>
    <w:rsid w:val="00B93B59"/>
    <w:rsid w:val="00B9406A"/>
    <w:rsid w:val="00B9467D"/>
    <w:rsid w:val="00B976E4"/>
    <w:rsid w:val="00B97C78"/>
    <w:rsid w:val="00BA2280"/>
    <w:rsid w:val="00BA2A08"/>
    <w:rsid w:val="00BA2DD8"/>
    <w:rsid w:val="00BA3CF9"/>
    <w:rsid w:val="00BA56D2"/>
    <w:rsid w:val="00BA67E0"/>
    <w:rsid w:val="00BA76E0"/>
    <w:rsid w:val="00BB0126"/>
    <w:rsid w:val="00BB0544"/>
    <w:rsid w:val="00BB2A25"/>
    <w:rsid w:val="00BB51E9"/>
    <w:rsid w:val="00BB7B88"/>
    <w:rsid w:val="00BC0FDC"/>
    <w:rsid w:val="00BC2AC9"/>
    <w:rsid w:val="00BC3053"/>
    <w:rsid w:val="00BC4D2E"/>
    <w:rsid w:val="00BC57CC"/>
    <w:rsid w:val="00BD146D"/>
    <w:rsid w:val="00BD48AC"/>
    <w:rsid w:val="00BD4BD0"/>
    <w:rsid w:val="00BD5F1A"/>
    <w:rsid w:val="00BD7E25"/>
    <w:rsid w:val="00BE1234"/>
    <w:rsid w:val="00BE1ACA"/>
    <w:rsid w:val="00BE2FA6"/>
    <w:rsid w:val="00BE333F"/>
    <w:rsid w:val="00BE3F0A"/>
    <w:rsid w:val="00BE7406"/>
    <w:rsid w:val="00BE7603"/>
    <w:rsid w:val="00BF0083"/>
    <w:rsid w:val="00BF3279"/>
    <w:rsid w:val="00BF74C7"/>
    <w:rsid w:val="00C00600"/>
    <w:rsid w:val="00C015F1"/>
    <w:rsid w:val="00C01F33"/>
    <w:rsid w:val="00C02BEC"/>
    <w:rsid w:val="00C02CC6"/>
    <w:rsid w:val="00C040F7"/>
    <w:rsid w:val="00C044AB"/>
    <w:rsid w:val="00C05706"/>
    <w:rsid w:val="00C07377"/>
    <w:rsid w:val="00C10478"/>
    <w:rsid w:val="00C110B9"/>
    <w:rsid w:val="00C11DEF"/>
    <w:rsid w:val="00C11E4B"/>
    <w:rsid w:val="00C12107"/>
    <w:rsid w:val="00C12568"/>
    <w:rsid w:val="00C134C8"/>
    <w:rsid w:val="00C14D4B"/>
    <w:rsid w:val="00C154BB"/>
    <w:rsid w:val="00C25B65"/>
    <w:rsid w:val="00C262F0"/>
    <w:rsid w:val="00C279A4"/>
    <w:rsid w:val="00C279B5"/>
    <w:rsid w:val="00C27C45"/>
    <w:rsid w:val="00C31EE8"/>
    <w:rsid w:val="00C3719D"/>
    <w:rsid w:val="00C37CB2"/>
    <w:rsid w:val="00C44E68"/>
    <w:rsid w:val="00C46207"/>
    <w:rsid w:val="00C473A5"/>
    <w:rsid w:val="00C537C5"/>
    <w:rsid w:val="00C54995"/>
    <w:rsid w:val="00C54D41"/>
    <w:rsid w:val="00C60783"/>
    <w:rsid w:val="00C64672"/>
    <w:rsid w:val="00C64A07"/>
    <w:rsid w:val="00C70697"/>
    <w:rsid w:val="00C72093"/>
    <w:rsid w:val="00C72EF4"/>
    <w:rsid w:val="00C744FE"/>
    <w:rsid w:val="00C75D2F"/>
    <w:rsid w:val="00C767BE"/>
    <w:rsid w:val="00C76E3C"/>
    <w:rsid w:val="00C81568"/>
    <w:rsid w:val="00C82D62"/>
    <w:rsid w:val="00C9027A"/>
    <w:rsid w:val="00C9068E"/>
    <w:rsid w:val="00C928B8"/>
    <w:rsid w:val="00C93814"/>
    <w:rsid w:val="00C93C4B"/>
    <w:rsid w:val="00C944AB"/>
    <w:rsid w:val="00C95B40"/>
    <w:rsid w:val="00C977D0"/>
    <w:rsid w:val="00CA1ED8"/>
    <w:rsid w:val="00CA351A"/>
    <w:rsid w:val="00CA665C"/>
    <w:rsid w:val="00CB1F63"/>
    <w:rsid w:val="00CB7170"/>
    <w:rsid w:val="00CC040E"/>
    <w:rsid w:val="00CC111F"/>
    <w:rsid w:val="00CC11DC"/>
    <w:rsid w:val="00CC2011"/>
    <w:rsid w:val="00CC3EA0"/>
    <w:rsid w:val="00CC5B11"/>
    <w:rsid w:val="00CC7B45"/>
    <w:rsid w:val="00CD0A8D"/>
    <w:rsid w:val="00CD1188"/>
    <w:rsid w:val="00CD1BCE"/>
    <w:rsid w:val="00CD2ED1"/>
    <w:rsid w:val="00CD337B"/>
    <w:rsid w:val="00CE0424"/>
    <w:rsid w:val="00CE7561"/>
    <w:rsid w:val="00CF1354"/>
    <w:rsid w:val="00CF3B1F"/>
    <w:rsid w:val="00CF3BF6"/>
    <w:rsid w:val="00CF43F9"/>
    <w:rsid w:val="00CF625B"/>
    <w:rsid w:val="00CF687E"/>
    <w:rsid w:val="00D00F3C"/>
    <w:rsid w:val="00D0349B"/>
    <w:rsid w:val="00D0798F"/>
    <w:rsid w:val="00D100A0"/>
    <w:rsid w:val="00D10249"/>
    <w:rsid w:val="00D115C3"/>
    <w:rsid w:val="00D11897"/>
    <w:rsid w:val="00D11EA2"/>
    <w:rsid w:val="00D13135"/>
    <w:rsid w:val="00D13E4E"/>
    <w:rsid w:val="00D15883"/>
    <w:rsid w:val="00D239A7"/>
    <w:rsid w:val="00D23F47"/>
    <w:rsid w:val="00D252E5"/>
    <w:rsid w:val="00D263D2"/>
    <w:rsid w:val="00D26E11"/>
    <w:rsid w:val="00D32587"/>
    <w:rsid w:val="00D336B1"/>
    <w:rsid w:val="00D36E71"/>
    <w:rsid w:val="00D37D87"/>
    <w:rsid w:val="00D40B33"/>
    <w:rsid w:val="00D4318F"/>
    <w:rsid w:val="00D438BF"/>
    <w:rsid w:val="00D440F8"/>
    <w:rsid w:val="00D46E43"/>
    <w:rsid w:val="00D475DC"/>
    <w:rsid w:val="00D52477"/>
    <w:rsid w:val="00D546FF"/>
    <w:rsid w:val="00D55AD5"/>
    <w:rsid w:val="00D576CA"/>
    <w:rsid w:val="00D61AF5"/>
    <w:rsid w:val="00D652B5"/>
    <w:rsid w:val="00D66155"/>
    <w:rsid w:val="00D70043"/>
    <w:rsid w:val="00D708B0"/>
    <w:rsid w:val="00D7155E"/>
    <w:rsid w:val="00D730A8"/>
    <w:rsid w:val="00D77B1D"/>
    <w:rsid w:val="00D8021F"/>
    <w:rsid w:val="00D80383"/>
    <w:rsid w:val="00D823C6"/>
    <w:rsid w:val="00D8327F"/>
    <w:rsid w:val="00D86CA3"/>
    <w:rsid w:val="00D871CE"/>
    <w:rsid w:val="00D9196D"/>
    <w:rsid w:val="00D92982"/>
    <w:rsid w:val="00D94401"/>
    <w:rsid w:val="00D947EF"/>
    <w:rsid w:val="00D97E75"/>
    <w:rsid w:val="00DA305E"/>
    <w:rsid w:val="00DA3BE5"/>
    <w:rsid w:val="00DA51D6"/>
    <w:rsid w:val="00DA5417"/>
    <w:rsid w:val="00DA56E8"/>
    <w:rsid w:val="00DB0A9F"/>
    <w:rsid w:val="00DB0B8C"/>
    <w:rsid w:val="00DB14FD"/>
    <w:rsid w:val="00DB377D"/>
    <w:rsid w:val="00DC2619"/>
    <w:rsid w:val="00DC2D36"/>
    <w:rsid w:val="00DC51EE"/>
    <w:rsid w:val="00DC53EF"/>
    <w:rsid w:val="00DC55B7"/>
    <w:rsid w:val="00DD1607"/>
    <w:rsid w:val="00DD4EE2"/>
    <w:rsid w:val="00DD5B63"/>
    <w:rsid w:val="00DD6319"/>
    <w:rsid w:val="00DE065F"/>
    <w:rsid w:val="00DE4314"/>
    <w:rsid w:val="00DE537C"/>
    <w:rsid w:val="00DE5608"/>
    <w:rsid w:val="00DE58D0"/>
    <w:rsid w:val="00DE654F"/>
    <w:rsid w:val="00DE6B2A"/>
    <w:rsid w:val="00DF0B6E"/>
    <w:rsid w:val="00DF0F11"/>
    <w:rsid w:val="00DF15E0"/>
    <w:rsid w:val="00DF37A0"/>
    <w:rsid w:val="00E01CEA"/>
    <w:rsid w:val="00E066F8"/>
    <w:rsid w:val="00E104CE"/>
    <w:rsid w:val="00E110E7"/>
    <w:rsid w:val="00E11B20"/>
    <w:rsid w:val="00E12618"/>
    <w:rsid w:val="00E12F68"/>
    <w:rsid w:val="00E12FE3"/>
    <w:rsid w:val="00E17FA2"/>
    <w:rsid w:val="00E22330"/>
    <w:rsid w:val="00E30B5A"/>
    <w:rsid w:val="00E3123D"/>
    <w:rsid w:val="00E31461"/>
    <w:rsid w:val="00E31D43"/>
    <w:rsid w:val="00E32608"/>
    <w:rsid w:val="00E34188"/>
    <w:rsid w:val="00E34B6E"/>
    <w:rsid w:val="00E35559"/>
    <w:rsid w:val="00E3723A"/>
    <w:rsid w:val="00E37860"/>
    <w:rsid w:val="00E37936"/>
    <w:rsid w:val="00E41EF2"/>
    <w:rsid w:val="00E43676"/>
    <w:rsid w:val="00E43CF4"/>
    <w:rsid w:val="00E4449E"/>
    <w:rsid w:val="00E446F1"/>
    <w:rsid w:val="00E46886"/>
    <w:rsid w:val="00E47AEF"/>
    <w:rsid w:val="00E53B75"/>
    <w:rsid w:val="00E54E3B"/>
    <w:rsid w:val="00E57565"/>
    <w:rsid w:val="00E63838"/>
    <w:rsid w:val="00E64434"/>
    <w:rsid w:val="00E67C51"/>
    <w:rsid w:val="00E701DE"/>
    <w:rsid w:val="00E72EFC"/>
    <w:rsid w:val="00E758EC"/>
    <w:rsid w:val="00E770C3"/>
    <w:rsid w:val="00E8234C"/>
    <w:rsid w:val="00E83AA9"/>
    <w:rsid w:val="00E85928"/>
    <w:rsid w:val="00E87822"/>
    <w:rsid w:val="00E90395"/>
    <w:rsid w:val="00E90E49"/>
    <w:rsid w:val="00E917F9"/>
    <w:rsid w:val="00E9291C"/>
    <w:rsid w:val="00E93FFE"/>
    <w:rsid w:val="00E94F8A"/>
    <w:rsid w:val="00EA0D27"/>
    <w:rsid w:val="00EA158A"/>
    <w:rsid w:val="00EA1B23"/>
    <w:rsid w:val="00EA7A41"/>
    <w:rsid w:val="00EB077B"/>
    <w:rsid w:val="00EB4EA2"/>
    <w:rsid w:val="00EC24D5"/>
    <w:rsid w:val="00EC27C6"/>
    <w:rsid w:val="00EC4207"/>
    <w:rsid w:val="00EC5653"/>
    <w:rsid w:val="00EC71CE"/>
    <w:rsid w:val="00ED1006"/>
    <w:rsid w:val="00ED1C03"/>
    <w:rsid w:val="00ED22F0"/>
    <w:rsid w:val="00EE1CC6"/>
    <w:rsid w:val="00EE25FC"/>
    <w:rsid w:val="00EF18FE"/>
    <w:rsid w:val="00EF4E13"/>
    <w:rsid w:val="00EF5787"/>
    <w:rsid w:val="00EF60D0"/>
    <w:rsid w:val="00EF738C"/>
    <w:rsid w:val="00F0528D"/>
    <w:rsid w:val="00F06C67"/>
    <w:rsid w:val="00F06DFD"/>
    <w:rsid w:val="00F071D1"/>
    <w:rsid w:val="00F07533"/>
    <w:rsid w:val="00F10629"/>
    <w:rsid w:val="00F15D62"/>
    <w:rsid w:val="00F15FA5"/>
    <w:rsid w:val="00F209B7"/>
    <w:rsid w:val="00F2376F"/>
    <w:rsid w:val="00F243D8"/>
    <w:rsid w:val="00F24FF5"/>
    <w:rsid w:val="00F26134"/>
    <w:rsid w:val="00F30828"/>
    <w:rsid w:val="00F313D6"/>
    <w:rsid w:val="00F40F0C"/>
    <w:rsid w:val="00F4766C"/>
    <w:rsid w:val="00F5060E"/>
    <w:rsid w:val="00F507D1"/>
    <w:rsid w:val="00F519CE"/>
    <w:rsid w:val="00F51ADA"/>
    <w:rsid w:val="00F525CA"/>
    <w:rsid w:val="00F545EC"/>
    <w:rsid w:val="00F60203"/>
    <w:rsid w:val="00F607C5"/>
    <w:rsid w:val="00F60DEA"/>
    <w:rsid w:val="00F61B3D"/>
    <w:rsid w:val="00F62237"/>
    <w:rsid w:val="00F6302A"/>
    <w:rsid w:val="00F63950"/>
    <w:rsid w:val="00F64C2B"/>
    <w:rsid w:val="00F651BE"/>
    <w:rsid w:val="00F67F53"/>
    <w:rsid w:val="00F703BE"/>
    <w:rsid w:val="00F71F69"/>
    <w:rsid w:val="00F72B72"/>
    <w:rsid w:val="00F74AB1"/>
    <w:rsid w:val="00F74BB9"/>
    <w:rsid w:val="00F75582"/>
    <w:rsid w:val="00F75779"/>
    <w:rsid w:val="00F76EFA"/>
    <w:rsid w:val="00F804BE"/>
    <w:rsid w:val="00F817CE"/>
    <w:rsid w:val="00F837CF"/>
    <w:rsid w:val="00F8456C"/>
    <w:rsid w:val="00F859D8"/>
    <w:rsid w:val="00F868F5"/>
    <w:rsid w:val="00F904B9"/>
    <w:rsid w:val="00F9056A"/>
    <w:rsid w:val="00F90F8D"/>
    <w:rsid w:val="00F92782"/>
    <w:rsid w:val="00F92F3F"/>
    <w:rsid w:val="00F9374E"/>
    <w:rsid w:val="00F93AA9"/>
    <w:rsid w:val="00F93B54"/>
    <w:rsid w:val="00F962AF"/>
    <w:rsid w:val="00F96985"/>
    <w:rsid w:val="00F97838"/>
    <w:rsid w:val="00FA158F"/>
    <w:rsid w:val="00FA2BB3"/>
    <w:rsid w:val="00FB21B0"/>
    <w:rsid w:val="00FB4C80"/>
    <w:rsid w:val="00FB6A6A"/>
    <w:rsid w:val="00FB7ACE"/>
    <w:rsid w:val="00FC4CC1"/>
    <w:rsid w:val="00FC6B03"/>
    <w:rsid w:val="00FC7429"/>
    <w:rsid w:val="00FC7B81"/>
    <w:rsid w:val="00FD07F6"/>
    <w:rsid w:val="00FD1EC8"/>
    <w:rsid w:val="00FD2183"/>
    <w:rsid w:val="00FD47ED"/>
    <w:rsid w:val="00FD74DB"/>
    <w:rsid w:val="00FD7660"/>
    <w:rsid w:val="00FE0655"/>
    <w:rsid w:val="00FE2365"/>
    <w:rsid w:val="00FE2B68"/>
    <w:rsid w:val="00FE37D7"/>
    <w:rsid w:val="00FE4C7B"/>
    <w:rsid w:val="00FE4F5F"/>
    <w:rsid w:val="00FE7336"/>
    <w:rsid w:val="00FE787C"/>
    <w:rsid w:val="00FF1E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02AAE"/>
  <w15:chartTrackingRefBased/>
  <w15:docId w15:val="{08CC5D3E-4265-4A48-B009-20F98BA3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57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C57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C57CC"/>
    <w:pPr>
      <w:pBdr>
        <w:top w:val="none" w:sz="0" w:space="0" w:color="auto"/>
      </w:pBdr>
      <w:spacing w:before="180"/>
      <w:outlineLvl w:val="1"/>
    </w:pPr>
    <w:rPr>
      <w:sz w:val="32"/>
    </w:rPr>
  </w:style>
  <w:style w:type="paragraph" w:styleId="Heading3">
    <w:name w:val="heading 3"/>
    <w:basedOn w:val="Heading2"/>
    <w:next w:val="Normal"/>
    <w:link w:val="Heading3Char"/>
    <w:qFormat/>
    <w:rsid w:val="00BC57CC"/>
    <w:pPr>
      <w:spacing w:before="120"/>
      <w:outlineLvl w:val="2"/>
    </w:pPr>
    <w:rPr>
      <w:sz w:val="28"/>
    </w:rPr>
  </w:style>
  <w:style w:type="paragraph" w:styleId="Heading4">
    <w:name w:val="heading 4"/>
    <w:basedOn w:val="Heading3"/>
    <w:next w:val="Normal"/>
    <w:link w:val="Heading4Char"/>
    <w:qFormat/>
    <w:rsid w:val="00BC57CC"/>
    <w:pPr>
      <w:ind w:left="1418" w:hanging="1418"/>
      <w:outlineLvl w:val="3"/>
    </w:pPr>
    <w:rPr>
      <w:sz w:val="24"/>
    </w:rPr>
  </w:style>
  <w:style w:type="paragraph" w:styleId="Heading5">
    <w:name w:val="heading 5"/>
    <w:basedOn w:val="Heading4"/>
    <w:next w:val="Normal"/>
    <w:link w:val="Heading5Char"/>
    <w:qFormat/>
    <w:rsid w:val="00BC57CC"/>
    <w:pPr>
      <w:ind w:left="1701" w:hanging="1701"/>
      <w:outlineLvl w:val="4"/>
    </w:pPr>
    <w:rPr>
      <w:sz w:val="22"/>
    </w:rPr>
  </w:style>
  <w:style w:type="paragraph" w:styleId="Heading6">
    <w:name w:val="heading 6"/>
    <w:basedOn w:val="H6"/>
    <w:next w:val="Normal"/>
    <w:link w:val="Heading6Char"/>
    <w:qFormat/>
    <w:rsid w:val="00BC57CC"/>
    <w:pPr>
      <w:outlineLvl w:val="5"/>
    </w:pPr>
  </w:style>
  <w:style w:type="paragraph" w:styleId="Heading7">
    <w:name w:val="heading 7"/>
    <w:basedOn w:val="H6"/>
    <w:next w:val="Normal"/>
    <w:link w:val="Heading7Char"/>
    <w:qFormat/>
    <w:rsid w:val="00BC57CC"/>
    <w:pPr>
      <w:outlineLvl w:val="6"/>
    </w:pPr>
  </w:style>
  <w:style w:type="paragraph" w:styleId="Heading8">
    <w:name w:val="heading 8"/>
    <w:basedOn w:val="Heading1"/>
    <w:next w:val="Normal"/>
    <w:link w:val="Heading8Char"/>
    <w:qFormat/>
    <w:rsid w:val="00BC57CC"/>
    <w:pPr>
      <w:ind w:left="0" w:firstLine="0"/>
      <w:outlineLvl w:val="7"/>
    </w:pPr>
  </w:style>
  <w:style w:type="paragraph" w:styleId="Heading9">
    <w:name w:val="heading 9"/>
    <w:basedOn w:val="Heading8"/>
    <w:next w:val="Normal"/>
    <w:link w:val="Heading9Char"/>
    <w:qFormat/>
    <w:rsid w:val="00BC57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C57CC"/>
    <w:pPr>
      <w:spacing w:before="180"/>
      <w:ind w:left="2693" w:hanging="2693"/>
    </w:pPr>
    <w:rPr>
      <w:b/>
    </w:rPr>
  </w:style>
  <w:style w:type="paragraph" w:styleId="TOC1">
    <w:name w:val="toc 1"/>
    <w:uiPriority w:val="39"/>
    <w:rsid w:val="00BC57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C57CC"/>
    <w:pPr>
      <w:keepNext/>
      <w:keepLines/>
      <w:spacing w:before="180"/>
      <w:jc w:val="center"/>
    </w:pPr>
  </w:style>
  <w:style w:type="paragraph" w:styleId="Caption">
    <w:name w:val="caption"/>
    <w:basedOn w:val="Normal"/>
    <w:next w:val="Normal"/>
    <w:qFormat/>
    <w:rsid w:val="00BC57CC"/>
    <w:pPr>
      <w:spacing w:before="120" w:after="120"/>
    </w:pPr>
    <w:rPr>
      <w:b/>
      <w:lang w:eastAsia="en-GB"/>
    </w:rPr>
  </w:style>
  <w:style w:type="paragraph" w:styleId="TOC5">
    <w:name w:val="toc 5"/>
    <w:basedOn w:val="TOC4"/>
    <w:uiPriority w:val="39"/>
    <w:rsid w:val="00BC57CC"/>
    <w:pPr>
      <w:ind w:left="1701" w:hanging="1701"/>
    </w:pPr>
  </w:style>
  <w:style w:type="paragraph" w:styleId="TOC4">
    <w:name w:val="toc 4"/>
    <w:basedOn w:val="TOC3"/>
    <w:uiPriority w:val="39"/>
    <w:rsid w:val="00BC57CC"/>
    <w:pPr>
      <w:ind w:left="1418" w:hanging="1418"/>
    </w:pPr>
  </w:style>
  <w:style w:type="paragraph" w:styleId="TOC3">
    <w:name w:val="toc 3"/>
    <w:basedOn w:val="TOC2"/>
    <w:uiPriority w:val="39"/>
    <w:rsid w:val="00BC57CC"/>
    <w:pPr>
      <w:ind w:left="1134" w:hanging="1134"/>
    </w:pPr>
  </w:style>
  <w:style w:type="paragraph" w:styleId="TOC2">
    <w:name w:val="toc 2"/>
    <w:basedOn w:val="TOC1"/>
    <w:uiPriority w:val="39"/>
    <w:rsid w:val="00BC57CC"/>
    <w:pPr>
      <w:keepNext w:val="0"/>
      <w:spacing w:before="0"/>
      <w:ind w:left="851" w:hanging="851"/>
    </w:pPr>
    <w:rPr>
      <w:sz w:val="20"/>
    </w:rPr>
  </w:style>
  <w:style w:type="paragraph" w:styleId="Index2">
    <w:name w:val="index 2"/>
    <w:basedOn w:val="Index1"/>
    <w:rsid w:val="00BC57CC"/>
    <w:pPr>
      <w:ind w:left="284"/>
    </w:pPr>
  </w:style>
  <w:style w:type="paragraph" w:styleId="Index1">
    <w:name w:val="index 1"/>
    <w:basedOn w:val="Normal"/>
    <w:rsid w:val="00BC57CC"/>
    <w:pPr>
      <w:keepLines/>
      <w:spacing w:after="0"/>
    </w:pPr>
  </w:style>
  <w:style w:type="paragraph" w:styleId="DocumentMap">
    <w:name w:val="Document Map"/>
    <w:basedOn w:val="Normal"/>
    <w:link w:val="DocumentMapChar"/>
    <w:rsid w:val="00BC57CC"/>
    <w:pPr>
      <w:shd w:val="clear" w:color="auto" w:fill="000080"/>
    </w:pPr>
    <w:rPr>
      <w:rFonts w:ascii="Tahoma" w:hAnsi="Tahoma" w:cs="Tahoma"/>
    </w:rPr>
  </w:style>
  <w:style w:type="paragraph" w:styleId="ListNumber2">
    <w:name w:val="List Number 2"/>
    <w:basedOn w:val="ListNumber"/>
    <w:rsid w:val="00BC57CC"/>
    <w:pPr>
      <w:numPr>
        <w:numId w:val="22"/>
      </w:numPr>
    </w:pPr>
  </w:style>
  <w:style w:type="paragraph" w:styleId="ListNumber">
    <w:name w:val="List Number"/>
    <w:basedOn w:val="List"/>
    <w:rsid w:val="00BC57CC"/>
    <w:pPr>
      <w:numPr>
        <w:numId w:val="21"/>
      </w:numPr>
    </w:pPr>
    <w:rPr>
      <w:lang w:eastAsia="ja-JP"/>
    </w:rPr>
  </w:style>
  <w:style w:type="paragraph" w:styleId="List">
    <w:name w:val="List"/>
    <w:basedOn w:val="BodyText"/>
    <w:rsid w:val="00BC57CC"/>
    <w:pPr>
      <w:ind w:left="568" w:hanging="284"/>
    </w:pPr>
  </w:style>
  <w:style w:type="paragraph" w:styleId="Header">
    <w:name w:val="header"/>
    <w:link w:val="HeaderChar"/>
    <w:rsid w:val="00BC57C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C57CC"/>
    <w:rPr>
      <w:b/>
      <w:position w:val="6"/>
      <w:sz w:val="16"/>
    </w:rPr>
  </w:style>
  <w:style w:type="paragraph" w:styleId="FootnoteText">
    <w:name w:val="footnote text"/>
    <w:basedOn w:val="Normal"/>
    <w:link w:val="FootnoteTextChar"/>
    <w:rsid w:val="00BC57CC"/>
    <w:pPr>
      <w:keepLines/>
      <w:spacing w:after="0"/>
      <w:ind w:left="454" w:hanging="454"/>
    </w:pPr>
    <w:rPr>
      <w:sz w:val="16"/>
    </w:rPr>
  </w:style>
  <w:style w:type="paragraph" w:customStyle="1" w:styleId="3GPPHeader">
    <w:name w:val="3GPP_Header"/>
    <w:basedOn w:val="BodyText"/>
    <w:rsid w:val="00BC57CC"/>
    <w:pPr>
      <w:tabs>
        <w:tab w:val="left" w:pos="1701"/>
        <w:tab w:val="right" w:pos="9639"/>
      </w:tabs>
      <w:spacing w:after="240"/>
    </w:pPr>
    <w:rPr>
      <w:b/>
      <w:sz w:val="24"/>
    </w:rPr>
  </w:style>
  <w:style w:type="paragraph" w:styleId="TOC9">
    <w:name w:val="toc 9"/>
    <w:basedOn w:val="TOC8"/>
    <w:uiPriority w:val="39"/>
    <w:rsid w:val="00BC57CC"/>
    <w:pPr>
      <w:ind w:left="1418" w:hanging="1418"/>
    </w:pPr>
  </w:style>
  <w:style w:type="paragraph" w:styleId="TOC6">
    <w:name w:val="toc 6"/>
    <w:basedOn w:val="TOC5"/>
    <w:next w:val="Normal"/>
    <w:uiPriority w:val="39"/>
    <w:rsid w:val="00BC57CC"/>
    <w:pPr>
      <w:ind w:left="1985" w:hanging="1985"/>
    </w:pPr>
  </w:style>
  <w:style w:type="paragraph" w:styleId="TOC7">
    <w:name w:val="toc 7"/>
    <w:basedOn w:val="TOC6"/>
    <w:next w:val="Normal"/>
    <w:uiPriority w:val="39"/>
    <w:rsid w:val="00BC57CC"/>
    <w:pPr>
      <w:ind w:left="2268" w:hanging="2268"/>
    </w:pPr>
  </w:style>
  <w:style w:type="paragraph" w:styleId="ListBullet2">
    <w:name w:val="List Bullet 2"/>
    <w:basedOn w:val="ListBullet"/>
    <w:rsid w:val="00BC57CC"/>
    <w:pPr>
      <w:numPr>
        <w:numId w:val="17"/>
      </w:numPr>
    </w:pPr>
  </w:style>
  <w:style w:type="paragraph" w:styleId="ListBullet">
    <w:name w:val="List Bullet"/>
    <w:basedOn w:val="List"/>
    <w:rsid w:val="00BC57CC"/>
    <w:pPr>
      <w:numPr>
        <w:numId w:val="16"/>
      </w:numPr>
    </w:pPr>
    <w:rPr>
      <w:lang w:eastAsia="ja-JP"/>
    </w:rPr>
  </w:style>
  <w:style w:type="paragraph" w:styleId="ListBullet3">
    <w:name w:val="List Bullet 3"/>
    <w:basedOn w:val="ListBullet2"/>
    <w:rsid w:val="00BC57CC"/>
    <w:pPr>
      <w:numPr>
        <w:numId w:val="18"/>
      </w:numPr>
    </w:pPr>
  </w:style>
  <w:style w:type="paragraph" w:customStyle="1" w:styleId="EQ">
    <w:name w:val="EQ"/>
    <w:basedOn w:val="Normal"/>
    <w:next w:val="Normal"/>
    <w:rsid w:val="00BC57CC"/>
    <w:pPr>
      <w:keepLines/>
      <w:tabs>
        <w:tab w:val="center" w:pos="4536"/>
        <w:tab w:val="right" w:pos="9072"/>
      </w:tabs>
    </w:pPr>
    <w:rPr>
      <w:noProof/>
    </w:rPr>
  </w:style>
  <w:style w:type="paragraph" w:styleId="List2">
    <w:name w:val="List 2"/>
    <w:basedOn w:val="List"/>
    <w:rsid w:val="00BC57CC"/>
    <w:pPr>
      <w:ind w:left="851"/>
    </w:pPr>
    <w:rPr>
      <w:lang w:eastAsia="ja-JP"/>
    </w:rPr>
  </w:style>
  <w:style w:type="paragraph" w:styleId="List3">
    <w:name w:val="List 3"/>
    <w:basedOn w:val="List2"/>
    <w:rsid w:val="00BC57CC"/>
    <w:pPr>
      <w:ind w:left="1135"/>
    </w:pPr>
  </w:style>
  <w:style w:type="paragraph" w:styleId="List4">
    <w:name w:val="List 4"/>
    <w:basedOn w:val="List3"/>
    <w:rsid w:val="00BC57CC"/>
    <w:pPr>
      <w:ind w:left="1418"/>
    </w:pPr>
  </w:style>
  <w:style w:type="paragraph" w:styleId="List5">
    <w:name w:val="List 5"/>
    <w:basedOn w:val="List4"/>
    <w:rsid w:val="00BC57CC"/>
    <w:pPr>
      <w:ind w:left="1702"/>
    </w:pPr>
  </w:style>
  <w:style w:type="paragraph" w:customStyle="1" w:styleId="EditorsNote">
    <w:name w:val="Editor's Note"/>
    <w:basedOn w:val="NO"/>
    <w:link w:val="EditorsNoteChar"/>
    <w:rsid w:val="00BC57CC"/>
    <w:rPr>
      <w:color w:val="FF0000"/>
      <w:lang w:val="x-none" w:eastAsia="x-none"/>
    </w:rPr>
  </w:style>
  <w:style w:type="paragraph" w:styleId="ListBullet4">
    <w:name w:val="List Bullet 4"/>
    <w:basedOn w:val="ListBullet3"/>
    <w:rsid w:val="00BC57CC"/>
    <w:pPr>
      <w:numPr>
        <w:numId w:val="19"/>
      </w:numPr>
    </w:pPr>
  </w:style>
  <w:style w:type="paragraph" w:styleId="ListBullet5">
    <w:name w:val="List Bullet 5"/>
    <w:basedOn w:val="ListBullet4"/>
    <w:rsid w:val="00BC57CC"/>
    <w:pPr>
      <w:numPr>
        <w:numId w:val="20"/>
      </w:numPr>
    </w:pPr>
  </w:style>
  <w:style w:type="paragraph" w:styleId="Footer">
    <w:name w:val="footer"/>
    <w:basedOn w:val="Header"/>
    <w:link w:val="FooterChar"/>
    <w:rsid w:val="00BC57CC"/>
    <w:pPr>
      <w:jc w:val="center"/>
    </w:pPr>
    <w:rPr>
      <w:i/>
    </w:rPr>
  </w:style>
  <w:style w:type="paragraph" w:customStyle="1" w:styleId="Reference">
    <w:name w:val="Reference"/>
    <w:basedOn w:val="BodyText"/>
    <w:link w:val="ReferenceChar"/>
    <w:qFormat/>
    <w:rsid w:val="00BC57CC"/>
    <w:pPr>
      <w:numPr>
        <w:numId w:val="2"/>
      </w:numPr>
    </w:pPr>
  </w:style>
  <w:style w:type="paragraph" w:styleId="BalloonText">
    <w:name w:val="Balloon Text"/>
    <w:basedOn w:val="Normal"/>
    <w:link w:val="BalloonTextChar"/>
    <w:rsid w:val="00BC57CC"/>
    <w:pPr>
      <w:spacing w:after="0"/>
    </w:pPr>
    <w:rPr>
      <w:rFonts w:ascii="Segoe UI" w:hAnsi="Segoe UI" w:cs="Segoe UI"/>
      <w:sz w:val="18"/>
      <w:szCs w:val="18"/>
    </w:rPr>
  </w:style>
  <w:style w:type="character" w:styleId="PageNumber">
    <w:name w:val="page number"/>
    <w:basedOn w:val="DefaultParagraphFont"/>
    <w:rsid w:val="00BC57CC"/>
  </w:style>
  <w:style w:type="paragraph" w:styleId="BodyText">
    <w:name w:val="Body Text"/>
    <w:basedOn w:val="Normal"/>
    <w:link w:val="BodyTextChar"/>
    <w:rsid w:val="00BC57CC"/>
    <w:pPr>
      <w:spacing w:after="120"/>
      <w:jc w:val="both"/>
    </w:pPr>
    <w:rPr>
      <w:rFonts w:ascii="Arial" w:hAnsi="Arial"/>
      <w:lang w:eastAsia="zh-CN"/>
    </w:rPr>
  </w:style>
  <w:style w:type="character" w:styleId="Hyperlink">
    <w:name w:val="Hyperlink"/>
    <w:uiPriority w:val="99"/>
    <w:rsid w:val="00BC57CC"/>
    <w:rPr>
      <w:color w:val="0000FF"/>
      <w:u w:val="single"/>
    </w:rPr>
  </w:style>
  <w:style w:type="character" w:styleId="FollowedHyperlink">
    <w:name w:val="FollowedHyperlink"/>
    <w:unhideWhenUsed/>
    <w:rsid w:val="00BC57CC"/>
    <w:rPr>
      <w:color w:val="800080"/>
      <w:u w:val="single"/>
    </w:rPr>
  </w:style>
  <w:style w:type="character" w:styleId="CommentReference">
    <w:name w:val="annotation reference"/>
    <w:uiPriority w:val="99"/>
    <w:qFormat/>
    <w:rsid w:val="00BC57CC"/>
    <w:rPr>
      <w:sz w:val="16"/>
      <w:szCs w:val="16"/>
    </w:rPr>
  </w:style>
  <w:style w:type="paragraph" w:styleId="CommentText">
    <w:name w:val="annotation text"/>
    <w:basedOn w:val="Normal"/>
    <w:link w:val="CommentTextChar"/>
    <w:uiPriority w:val="99"/>
    <w:qFormat/>
    <w:rsid w:val="00BC57CC"/>
  </w:style>
  <w:style w:type="paragraph" w:styleId="CommentSubject">
    <w:name w:val="annotation subject"/>
    <w:basedOn w:val="CommentText"/>
    <w:next w:val="CommentText"/>
    <w:link w:val="CommentSubjectChar"/>
    <w:rsid w:val="00BC57CC"/>
    <w:rPr>
      <w:b/>
      <w:bCs/>
    </w:rPr>
  </w:style>
  <w:style w:type="character" w:customStyle="1" w:styleId="Heading1Char">
    <w:name w:val="Heading 1 Char"/>
    <w:link w:val="Heading1"/>
    <w:rsid w:val="00BC57CC"/>
    <w:rPr>
      <w:rFonts w:ascii="Arial" w:hAnsi="Arial"/>
      <w:sz w:val="36"/>
      <w:lang w:eastAsia="ja-JP"/>
    </w:rPr>
  </w:style>
  <w:style w:type="paragraph" w:customStyle="1" w:styleId="B1">
    <w:name w:val="B1"/>
    <w:basedOn w:val="List"/>
    <w:link w:val="B1Char1"/>
    <w:rsid w:val="00BC57CC"/>
    <w:rPr>
      <w:rFonts w:ascii="Times New Roman" w:hAnsi="Times New Roman"/>
    </w:rPr>
  </w:style>
  <w:style w:type="paragraph" w:customStyle="1" w:styleId="B2">
    <w:name w:val="B2"/>
    <w:basedOn w:val="List2"/>
    <w:link w:val="B2Char"/>
    <w:rsid w:val="00BC57CC"/>
    <w:rPr>
      <w:rFonts w:ascii="Times New Roman" w:hAnsi="Times New Roman"/>
    </w:rPr>
  </w:style>
  <w:style w:type="paragraph" w:customStyle="1" w:styleId="B3">
    <w:name w:val="B3"/>
    <w:basedOn w:val="List3"/>
    <w:link w:val="B3Char2"/>
    <w:rsid w:val="00BC57CC"/>
    <w:rPr>
      <w:rFonts w:ascii="Times New Roman" w:hAnsi="Times New Roman"/>
    </w:rPr>
  </w:style>
  <w:style w:type="paragraph" w:customStyle="1" w:styleId="B4">
    <w:name w:val="B4"/>
    <w:basedOn w:val="List4"/>
    <w:link w:val="B4Char"/>
    <w:rsid w:val="00BC57CC"/>
    <w:rPr>
      <w:rFonts w:ascii="Times New Roman" w:hAnsi="Times New Roman"/>
    </w:rPr>
  </w:style>
  <w:style w:type="paragraph" w:customStyle="1" w:styleId="Proposal">
    <w:name w:val="Proposal"/>
    <w:basedOn w:val="BodyText"/>
    <w:qFormat/>
    <w:rsid w:val="00BC57CC"/>
    <w:pPr>
      <w:numPr>
        <w:numId w:val="3"/>
      </w:numPr>
      <w:tabs>
        <w:tab w:val="clear" w:pos="1304"/>
        <w:tab w:val="left" w:pos="1701"/>
      </w:tabs>
      <w:ind w:left="1701" w:hanging="1701"/>
    </w:pPr>
    <w:rPr>
      <w:b/>
      <w:bCs/>
    </w:rPr>
  </w:style>
  <w:style w:type="character" w:customStyle="1" w:styleId="BodyTextChar">
    <w:name w:val="Body Text Char"/>
    <w:link w:val="BodyText"/>
    <w:rsid w:val="00BC57CC"/>
    <w:rPr>
      <w:rFonts w:ascii="Arial" w:hAnsi="Arial"/>
      <w:lang w:eastAsia="zh-CN"/>
    </w:rPr>
  </w:style>
  <w:style w:type="paragraph" w:customStyle="1" w:styleId="B5">
    <w:name w:val="B5"/>
    <w:basedOn w:val="List5"/>
    <w:link w:val="B5Char"/>
    <w:rsid w:val="00BC57CC"/>
    <w:rPr>
      <w:rFonts w:ascii="Times New Roman" w:hAnsi="Times New Roman"/>
    </w:rPr>
  </w:style>
  <w:style w:type="paragraph" w:customStyle="1" w:styleId="EX">
    <w:name w:val="EX"/>
    <w:basedOn w:val="Normal"/>
    <w:rsid w:val="00BC57CC"/>
    <w:pPr>
      <w:keepLines/>
      <w:ind w:left="1702" w:hanging="1418"/>
    </w:pPr>
  </w:style>
  <w:style w:type="paragraph" w:customStyle="1" w:styleId="EW">
    <w:name w:val="EW"/>
    <w:basedOn w:val="EX"/>
    <w:rsid w:val="00BC57CC"/>
    <w:pPr>
      <w:spacing w:after="0"/>
    </w:pPr>
  </w:style>
  <w:style w:type="paragraph" w:customStyle="1" w:styleId="TAL">
    <w:name w:val="TAL"/>
    <w:basedOn w:val="Normal"/>
    <w:link w:val="TALCar"/>
    <w:rsid w:val="00BC57CC"/>
    <w:pPr>
      <w:keepNext/>
      <w:keepLines/>
      <w:spacing w:after="0"/>
    </w:pPr>
    <w:rPr>
      <w:rFonts w:ascii="Arial" w:hAnsi="Arial"/>
      <w:sz w:val="18"/>
      <w:lang w:val="x-none" w:eastAsia="x-none"/>
    </w:rPr>
  </w:style>
  <w:style w:type="paragraph" w:customStyle="1" w:styleId="TAC">
    <w:name w:val="TAC"/>
    <w:basedOn w:val="TAL"/>
    <w:rsid w:val="00BC57CC"/>
    <w:pPr>
      <w:jc w:val="center"/>
    </w:pPr>
  </w:style>
  <w:style w:type="paragraph" w:customStyle="1" w:styleId="TAH">
    <w:name w:val="TAH"/>
    <w:basedOn w:val="TAC"/>
    <w:link w:val="TAHCar"/>
    <w:rsid w:val="00BC57CC"/>
    <w:rPr>
      <w:b/>
    </w:rPr>
  </w:style>
  <w:style w:type="paragraph" w:customStyle="1" w:styleId="TAN">
    <w:name w:val="TAN"/>
    <w:basedOn w:val="TAL"/>
    <w:rsid w:val="00BC57CC"/>
    <w:pPr>
      <w:ind w:left="851" w:hanging="851"/>
    </w:pPr>
  </w:style>
  <w:style w:type="paragraph" w:customStyle="1" w:styleId="TAR">
    <w:name w:val="TAR"/>
    <w:basedOn w:val="TAL"/>
    <w:rsid w:val="00BC57CC"/>
    <w:pPr>
      <w:jc w:val="right"/>
    </w:pPr>
  </w:style>
  <w:style w:type="paragraph" w:customStyle="1" w:styleId="TH">
    <w:name w:val="TH"/>
    <w:basedOn w:val="Normal"/>
    <w:link w:val="THChar"/>
    <w:rsid w:val="00BC57CC"/>
    <w:pPr>
      <w:keepNext/>
      <w:keepLines/>
      <w:spacing w:before="60"/>
      <w:jc w:val="center"/>
    </w:pPr>
    <w:rPr>
      <w:rFonts w:ascii="Arial" w:hAnsi="Arial"/>
      <w:b/>
      <w:lang w:val="x-none" w:eastAsia="x-none"/>
    </w:rPr>
  </w:style>
  <w:style w:type="paragraph" w:customStyle="1" w:styleId="TF">
    <w:name w:val="TF"/>
    <w:basedOn w:val="TH"/>
    <w:link w:val="TFChar"/>
    <w:rsid w:val="00BC57CC"/>
    <w:pPr>
      <w:keepNext w:val="0"/>
      <w:spacing w:before="0" w:after="240"/>
    </w:pPr>
  </w:style>
  <w:style w:type="paragraph" w:customStyle="1" w:styleId="TT">
    <w:name w:val="TT"/>
    <w:basedOn w:val="Heading1"/>
    <w:next w:val="Normal"/>
    <w:rsid w:val="00BC57CC"/>
    <w:pPr>
      <w:outlineLvl w:val="9"/>
    </w:pPr>
  </w:style>
  <w:style w:type="paragraph" w:customStyle="1" w:styleId="ZA">
    <w:name w:val="ZA"/>
    <w:rsid w:val="00BC57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C57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C57C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C57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C57CC"/>
  </w:style>
  <w:style w:type="paragraph" w:customStyle="1" w:styleId="ZH">
    <w:name w:val="ZH"/>
    <w:rsid w:val="00BC57C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C57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C57CC"/>
    <w:pPr>
      <w:framePr w:hRule="auto" w:wrap="notBeside" w:y="852"/>
    </w:pPr>
    <w:rPr>
      <w:i w:val="0"/>
      <w:sz w:val="40"/>
    </w:rPr>
  </w:style>
  <w:style w:type="paragraph" w:customStyle="1" w:styleId="ZU">
    <w:name w:val="ZU"/>
    <w:rsid w:val="00BC57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C57CC"/>
    <w:pPr>
      <w:framePr w:wrap="notBeside" w:y="16161"/>
    </w:pPr>
  </w:style>
  <w:style w:type="paragraph" w:customStyle="1" w:styleId="FP">
    <w:name w:val="FP"/>
    <w:basedOn w:val="Normal"/>
    <w:rsid w:val="00BC57CC"/>
    <w:pPr>
      <w:spacing w:after="0"/>
    </w:pPr>
  </w:style>
  <w:style w:type="paragraph" w:customStyle="1" w:styleId="Observation">
    <w:name w:val="Observation"/>
    <w:basedOn w:val="Proposal"/>
    <w:qFormat/>
    <w:rsid w:val="00BC57CC"/>
    <w:pPr>
      <w:numPr>
        <w:numId w:val="13"/>
      </w:numPr>
      <w:ind w:left="1701" w:hanging="1701"/>
    </w:pPr>
    <w:rPr>
      <w:lang w:eastAsia="ja-JP"/>
    </w:rPr>
  </w:style>
  <w:style w:type="paragraph" w:styleId="TableofFigures">
    <w:name w:val="table of figures"/>
    <w:basedOn w:val="BodyText"/>
    <w:next w:val="Normal"/>
    <w:uiPriority w:val="99"/>
    <w:rsid w:val="00BC57CC"/>
    <w:pPr>
      <w:ind w:left="1701" w:hanging="1701"/>
      <w:jc w:val="left"/>
    </w:pPr>
    <w:rPr>
      <w:b/>
    </w:rPr>
  </w:style>
  <w:style w:type="character" w:customStyle="1" w:styleId="B1Char1">
    <w:name w:val="B1 Char1"/>
    <w:link w:val="B1"/>
    <w:qFormat/>
    <w:rsid w:val="00BC57CC"/>
    <w:rPr>
      <w:rFonts w:ascii="Times New Roman" w:hAnsi="Times New Roman"/>
      <w:lang w:eastAsia="zh-CN"/>
    </w:rPr>
  </w:style>
  <w:style w:type="character" w:customStyle="1" w:styleId="B2Char">
    <w:name w:val="B2 Char"/>
    <w:link w:val="B2"/>
    <w:qFormat/>
    <w:rsid w:val="00BC57CC"/>
    <w:rPr>
      <w:rFonts w:ascii="Times New Roman" w:hAnsi="Times New Roman"/>
      <w:lang w:eastAsia="ja-JP"/>
    </w:rPr>
  </w:style>
  <w:style w:type="character" w:customStyle="1" w:styleId="B3Char2">
    <w:name w:val="B3 Char2"/>
    <w:link w:val="B3"/>
    <w:qFormat/>
    <w:rsid w:val="00BC57CC"/>
    <w:rPr>
      <w:rFonts w:ascii="Times New Roman" w:hAnsi="Times New Roman"/>
      <w:lang w:eastAsia="ja-JP"/>
    </w:rPr>
  </w:style>
  <w:style w:type="character" w:customStyle="1" w:styleId="B4Char">
    <w:name w:val="B4 Char"/>
    <w:link w:val="B4"/>
    <w:rsid w:val="00BC57CC"/>
    <w:rPr>
      <w:rFonts w:ascii="Times New Roman" w:hAnsi="Times New Roman"/>
      <w:lang w:eastAsia="ja-JP"/>
    </w:rPr>
  </w:style>
  <w:style w:type="character" w:customStyle="1" w:styleId="B5Char">
    <w:name w:val="B5 Char"/>
    <w:link w:val="B5"/>
    <w:rsid w:val="00BC57CC"/>
    <w:rPr>
      <w:rFonts w:ascii="Times New Roman" w:hAnsi="Times New Roman"/>
      <w:lang w:eastAsia="ja-JP"/>
    </w:rPr>
  </w:style>
  <w:style w:type="paragraph" w:customStyle="1" w:styleId="B6">
    <w:name w:val="B6"/>
    <w:basedOn w:val="B5"/>
    <w:link w:val="B6Char"/>
    <w:rsid w:val="00BC57CC"/>
    <w:pPr>
      <w:ind w:left="1985"/>
    </w:pPr>
  </w:style>
  <w:style w:type="character" w:customStyle="1" w:styleId="B6Char">
    <w:name w:val="B6 Char"/>
    <w:link w:val="B6"/>
    <w:rsid w:val="00BC57CC"/>
    <w:rPr>
      <w:rFonts w:ascii="Times New Roman" w:hAnsi="Times New Roman"/>
      <w:lang w:eastAsia="ja-JP"/>
    </w:rPr>
  </w:style>
  <w:style w:type="paragraph" w:customStyle="1" w:styleId="B7">
    <w:name w:val="B7"/>
    <w:basedOn w:val="B6"/>
    <w:link w:val="B7Char"/>
    <w:rsid w:val="00BC57CC"/>
    <w:pPr>
      <w:ind w:left="2269"/>
    </w:pPr>
  </w:style>
  <w:style w:type="character" w:customStyle="1" w:styleId="B7Char">
    <w:name w:val="B7 Char"/>
    <w:basedOn w:val="B6Char"/>
    <w:link w:val="B7"/>
    <w:rsid w:val="00BC57CC"/>
    <w:rPr>
      <w:rFonts w:ascii="Times New Roman" w:hAnsi="Times New Roman"/>
      <w:lang w:eastAsia="ja-JP"/>
    </w:rPr>
  </w:style>
  <w:style w:type="paragraph" w:customStyle="1" w:styleId="B8">
    <w:name w:val="B8"/>
    <w:basedOn w:val="B7"/>
    <w:qFormat/>
    <w:rsid w:val="00BC57CC"/>
    <w:pPr>
      <w:ind w:left="2552"/>
    </w:pPr>
  </w:style>
  <w:style w:type="character" w:customStyle="1" w:styleId="BalloonTextChar">
    <w:name w:val="Balloon Text Char"/>
    <w:link w:val="BalloonText"/>
    <w:rsid w:val="00BC57CC"/>
    <w:rPr>
      <w:rFonts w:ascii="Segoe UI" w:hAnsi="Segoe UI" w:cs="Segoe UI"/>
      <w:sz w:val="18"/>
      <w:szCs w:val="18"/>
      <w:lang w:eastAsia="ja-JP"/>
    </w:rPr>
  </w:style>
  <w:style w:type="character" w:customStyle="1" w:styleId="CommentTextChar">
    <w:name w:val="Comment Text Char"/>
    <w:link w:val="CommentText"/>
    <w:uiPriority w:val="99"/>
    <w:qFormat/>
    <w:rsid w:val="00BC57CC"/>
    <w:rPr>
      <w:rFonts w:ascii="Times New Roman" w:hAnsi="Times New Roman"/>
      <w:lang w:eastAsia="ja-JP"/>
    </w:rPr>
  </w:style>
  <w:style w:type="character" w:customStyle="1" w:styleId="CommentSubjectChar">
    <w:name w:val="Comment Subject Char"/>
    <w:link w:val="CommentSubject"/>
    <w:rsid w:val="00BC57CC"/>
    <w:rPr>
      <w:rFonts w:ascii="Times New Roman" w:hAnsi="Times New Roman"/>
      <w:b/>
      <w:bCs/>
      <w:lang w:eastAsia="ja-JP"/>
    </w:rPr>
  </w:style>
  <w:style w:type="paragraph" w:customStyle="1" w:styleId="CRCoverPage">
    <w:name w:val="CR Cover Page"/>
    <w:link w:val="CRCoverPageZchn"/>
    <w:rsid w:val="00BC57CC"/>
    <w:pPr>
      <w:spacing w:after="120"/>
    </w:pPr>
    <w:rPr>
      <w:rFonts w:ascii="Arial" w:hAnsi="Arial"/>
      <w:lang w:eastAsia="ko-KR"/>
    </w:rPr>
  </w:style>
  <w:style w:type="character" w:customStyle="1" w:styleId="CRCoverPageZchn">
    <w:name w:val="CR Cover Page Zchn"/>
    <w:link w:val="CRCoverPage"/>
    <w:rsid w:val="00BC57CC"/>
    <w:rPr>
      <w:rFonts w:ascii="Arial" w:hAnsi="Arial"/>
      <w:lang w:eastAsia="ko-KR"/>
    </w:rPr>
  </w:style>
  <w:style w:type="paragraph" w:customStyle="1" w:styleId="Doc-text2">
    <w:name w:val="Doc-text2"/>
    <w:basedOn w:val="Normal"/>
    <w:link w:val="Doc-text2Char"/>
    <w:qFormat/>
    <w:rsid w:val="00BC57C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C57CC"/>
    <w:rPr>
      <w:rFonts w:ascii="Arial" w:eastAsia="MS Mincho" w:hAnsi="Arial"/>
      <w:szCs w:val="24"/>
      <w:lang w:val="x-none" w:eastAsia="x-none"/>
    </w:rPr>
  </w:style>
  <w:style w:type="character" w:customStyle="1" w:styleId="DocumentMapChar">
    <w:name w:val="Document Map Char"/>
    <w:link w:val="DocumentMap"/>
    <w:rsid w:val="00BC57CC"/>
    <w:rPr>
      <w:rFonts w:ascii="Tahoma" w:hAnsi="Tahoma" w:cs="Tahoma"/>
      <w:shd w:val="clear" w:color="auto" w:fill="000080"/>
      <w:lang w:eastAsia="ja-JP"/>
    </w:rPr>
  </w:style>
  <w:style w:type="paragraph" w:customStyle="1" w:styleId="NO">
    <w:name w:val="NO"/>
    <w:basedOn w:val="Normal"/>
    <w:link w:val="NOChar"/>
    <w:rsid w:val="00BC57CC"/>
    <w:pPr>
      <w:keepLines/>
      <w:ind w:left="1135" w:hanging="851"/>
    </w:pPr>
  </w:style>
  <w:style w:type="character" w:customStyle="1" w:styleId="NOChar">
    <w:name w:val="NO Char"/>
    <w:link w:val="NO"/>
    <w:qFormat/>
    <w:rsid w:val="00BC57CC"/>
    <w:rPr>
      <w:rFonts w:ascii="Times New Roman" w:hAnsi="Times New Roman"/>
      <w:lang w:eastAsia="ja-JP"/>
    </w:rPr>
  </w:style>
  <w:style w:type="character" w:customStyle="1" w:styleId="EditorsNoteChar">
    <w:name w:val="Editor's Note Char"/>
    <w:link w:val="EditorsNote"/>
    <w:rsid w:val="00BC57CC"/>
    <w:rPr>
      <w:rFonts w:ascii="Times New Roman" w:hAnsi="Times New Roman"/>
      <w:color w:val="FF0000"/>
      <w:lang w:val="x-none" w:eastAsia="x-none"/>
    </w:rPr>
  </w:style>
  <w:style w:type="paragraph" w:customStyle="1" w:styleId="EmailDiscussion">
    <w:name w:val="EmailDiscussion"/>
    <w:basedOn w:val="Normal"/>
    <w:next w:val="Normal"/>
    <w:rsid w:val="00BC57CC"/>
    <w:pPr>
      <w:numPr>
        <w:numId w:val="14"/>
      </w:numPr>
      <w:spacing w:before="40" w:after="0"/>
    </w:pPr>
    <w:rPr>
      <w:rFonts w:ascii="Arial" w:eastAsia="MS Mincho" w:hAnsi="Arial"/>
      <w:b/>
      <w:szCs w:val="24"/>
      <w:lang w:eastAsia="en-GB"/>
    </w:rPr>
  </w:style>
  <w:style w:type="character" w:styleId="Emphasis">
    <w:name w:val="Emphasis"/>
    <w:qFormat/>
    <w:rsid w:val="00BC57CC"/>
    <w:rPr>
      <w:i/>
      <w:iCs/>
    </w:rPr>
  </w:style>
  <w:style w:type="paragraph" w:customStyle="1" w:styleId="FigureTitle">
    <w:name w:val="Figure_Title"/>
    <w:basedOn w:val="Normal"/>
    <w:next w:val="Normal"/>
    <w:rsid w:val="00BC57C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C57CC"/>
    <w:rPr>
      <w:rFonts w:ascii="Arial" w:hAnsi="Arial"/>
      <w:b/>
      <w:noProof/>
      <w:sz w:val="18"/>
      <w:lang w:eastAsia="ja-JP"/>
    </w:rPr>
  </w:style>
  <w:style w:type="character" w:customStyle="1" w:styleId="FooterChar">
    <w:name w:val="Footer Char"/>
    <w:link w:val="Footer"/>
    <w:rsid w:val="00BC57CC"/>
    <w:rPr>
      <w:rFonts w:ascii="Arial" w:hAnsi="Arial"/>
      <w:b/>
      <w:i/>
      <w:noProof/>
      <w:sz w:val="18"/>
      <w:lang w:eastAsia="ja-JP"/>
    </w:rPr>
  </w:style>
  <w:style w:type="character" w:customStyle="1" w:styleId="FootnoteTextChar">
    <w:name w:val="Footnote Text Char"/>
    <w:link w:val="FootnoteText"/>
    <w:rsid w:val="00BC57CC"/>
    <w:rPr>
      <w:rFonts w:ascii="Times New Roman" w:hAnsi="Times New Roman"/>
      <w:sz w:val="16"/>
      <w:lang w:eastAsia="ja-JP"/>
    </w:rPr>
  </w:style>
  <w:style w:type="paragraph" w:customStyle="1" w:styleId="Guidance">
    <w:name w:val="Guidance"/>
    <w:basedOn w:val="Normal"/>
    <w:rsid w:val="00BC57CC"/>
    <w:rPr>
      <w:i/>
      <w:color w:val="0000FF"/>
    </w:rPr>
  </w:style>
  <w:style w:type="character" w:customStyle="1" w:styleId="Heading2Char">
    <w:name w:val="Heading 2 Char"/>
    <w:link w:val="Heading2"/>
    <w:rsid w:val="00BC57CC"/>
    <w:rPr>
      <w:rFonts w:ascii="Arial" w:hAnsi="Arial"/>
      <w:sz w:val="32"/>
      <w:lang w:eastAsia="ja-JP"/>
    </w:rPr>
  </w:style>
  <w:style w:type="character" w:customStyle="1" w:styleId="Heading3Char">
    <w:name w:val="Heading 3 Char"/>
    <w:link w:val="Heading3"/>
    <w:rsid w:val="00BC57CC"/>
    <w:rPr>
      <w:rFonts w:ascii="Arial" w:hAnsi="Arial"/>
      <w:sz w:val="28"/>
      <w:lang w:eastAsia="ja-JP"/>
    </w:rPr>
  </w:style>
  <w:style w:type="character" w:customStyle="1" w:styleId="Heading4Char">
    <w:name w:val="Heading 4 Char"/>
    <w:link w:val="Heading4"/>
    <w:rsid w:val="00BC57CC"/>
    <w:rPr>
      <w:rFonts w:ascii="Arial" w:hAnsi="Arial"/>
      <w:sz w:val="24"/>
      <w:lang w:eastAsia="ja-JP"/>
    </w:rPr>
  </w:style>
  <w:style w:type="character" w:customStyle="1" w:styleId="Heading5Char">
    <w:name w:val="Heading 5 Char"/>
    <w:link w:val="Heading5"/>
    <w:rsid w:val="00BC57CC"/>
    <w:rPr>
      <w:rFonts w:ascii="Arial" w:hAnsi="Arial"/>
      <w:sz w:val="22"/>
      <w:lang w:eastAsia="ja-JP"/>
    </w:rPr>
  </w:style>
  <w:style w:type="paragraph" w:customStyle="1" w:styleId="H6">
    <w:name w:val="H6"/>
    <w:basedOn w:val="Heading5"/>
    <w:next w:val="Normal"/>
    <w:rsid w:val="00BC57CC"/>
    <w:pPr>
      <w:ind w:left="1985" w:hanging="1985"/>
      <w:outlineLvl w:val="9"/>
    </w:pPr>
    <w:rPr>
      <w:sz w:val="20"/>
    </w:rPr>
  </w:style>
  <w:style w:type="character" w:customStyle="1" w:styleId="Heading6Char">
    <w:name w:val="Heading 6 Char"/>
    <w:link w:val="Heading6"/>
    <w:rsid w:val="00BC57CC"/>
    <w:rPr>
      <w:rFonts w:ascii="Arial" w:hAnsi="Arial"/>
      <w:lang w:eastAsia="ja-JP"/>
    </w:rPr>
  </w:style>
  <w:style w:type="character" w:customStyle="1" w:styleId="Heading7Char">
    <w:name w:val="Heading 7 Char"/>
    <w:link w:val="Heading7"/>
    <w:rsid w:val="00BC57CC"/>
    <w:rPr>
      <w:rFonts w:ascii="Arial" w:hAnsi="Arial"/>
      <w:lang w:eastAsia="ja-JP"/>
    </w:rPr>
  </w:style>
  <w:style w:type="character" w:customStyle="1" w:styleId="Heading8Char">
    <w:name w:val="Heading 8 Char"/>
    <w:link w:val="Heading8"/>
    <w:rsid w:val="00BC57CC"/>
    <w:rPr>
      <w:rFonts w:ascii="Arial" w:hAnsi="Arial"/>
      <w:sz w:val="36"/>
      <w:lang w:eastAsia="ja-JP"/>
    </w:rPr>
  </w:style>
  <w:style w:type="character" w:customStyle="1" w:styleId="Heading9Char">
    <w:name w:val="Heading 9 Char"/>
    <w:link w:val="Heading9"/>
    <w:rsid w:val="00BC57CC"/>
    <w:rPr>
      <w:rFonts w:ascii="Arial" w:hAnsi="Arial"/>
      <w:sz w:val="36"/>
      <w:lang w:eastAsia="ja-JP"/>
    </w:rPr>
  </w:style>
  <w:style w:type="character" w:styleId="HTMLCode">
    <w:name w:val="HTML Code"/>
    <w:uiPriority w:val="99"/>
    <w:unhideWhenUsed/>
    <w:rsid w:val="00BC57CC"/>
    <w:rPr>
      <w:rFonts w:ascii="Courier New" w:eastAsia="Times New Roman" w:hAnsi="Courier New" w:cs="Courier New"/>
      <w:sz w:val="20"/>
      <w:szCs w:val="20"/>
    </w:rPr>
  </w:style>
  <w:style w:type="paragraph" w:styleId="IndexHeading">
    <w:name w:val="index heading"/>
    <w:basedOn w:val="Normal"/>
    <w:next w:val="Normal"/>
    <w:rsid w:val="00BC57CC"/>
    <w:pPr>
      <w:pBdr>
        <w:top w:val="single" w:sz="12" w:space="0" w:color="auto"/>
      </w:pBdr>
      <w:spacing w:before="360" w:after="240"/>
    </w:pPr>
    <w:rPr>
      <w:b/>
      <w:i/>
      <w:sz w:val="26"/>
      <w:lang w:eastAsia="en-GB"/>
    </w:rPr>
  </w:style>
  <w:style w:type="paragraph" w:customStyle="1" w:styleId="LD">
    <w:name w:val="LD"/>
    <w:rsid w:val="00BC57C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C57C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C57CC"/>
    <w:rPr>
      <w:rFonts w:ascii="Calibri" w:eastAsia="Calibri" w:hAnsi="Calibri"/>
      <w:sz w:val="22"/>
      <w:szCs w:val="22"/>
      <w:lang w:val="x-none" w:eastAsia="en-US"/>
    </w:rPr>
  </w:style>
  <w:style w:type="paragraph" w:customStyle="1" w:styleId="NF">
    <w:name w:val="NF"/>
    <w:basedOn w:val="NO"/>
    <w:rsid w:val="00BC57CC"/>
    <w:pPr>
      <w:keepNext/>
      <w:spacing w:after="0"/>
    </w:pPr>
    <w:rPr>
      <w:rFonts w:ascii="Arial" w:hAnsi="Arial"/>
      <w:sz w:val="18"/>
    </w:rPr>
  </w:style>
  <w:style w:type="paragraph" w:customStyle="1" w:styleId="NW">
    <w:name w:val="NW"/>
    <w:basedOn w:val="NO"/>
    <w:rsid w:val="00BC57CC"/>
    <w:pPr>
      <w:spacing w:after="0"/>
    </w:pPr>
  </w:style>
  <w:style w:type="paragraph" w:customStyle="1" w:styleId="PL">
    <w:name w:val="PL"/>
    <w:link w:val="PLChar"/>
    <w:qFormat/>
    <w:rsid w:val="00BC5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C57CC"/>
    <w:rPr>
      <w:rFonts w:ascii="Courier New" w:eastAsia="Batang" w:hAnsi="Courier New"/>
      <w:noProof/>
      <w:sz w:val="16"/>
      <w:shd w:val="clear" w:color="auto" w:fill="E6E6E6"/>
      <w:lang w:eastAsia="sv-SE"/>
    </w:rPr>
  </w:style>
  <w:style w:type="paragraph" w:styleId="PlainText">
    <w:name w:val="Plain Text"/>
    <w:basedOn w:val="Normal"/>
    <w:link w:val="PlainTextChar"/>
    <w:rsid w:val="00BC57CC"/>
    <w:rPr>
      <w:rFonts w:ascii="Courier New" w:hAnsi="Courier New"/>
      <w:lang w:val="nb-NO"/>
    </w:rPr>
  </w:style>
  <w:style w:type="character" w:customStyle="1" w:styleId="PlainTextChar">
    <w:name w:val="Plain Text Char"/>
    <w:link w:val="PlainText"/>
    <w:rsid w:val="00BC57CC"/>
    <w:rPr>
      <w:rFonts w:ascii="Courier New" w:hAnsi="Courier New"/>
      <w:lang w:val="nb-NO" w:eastAsia="ja-JP"/>
    </w:rPr>
  </w:style>
  <w:style w:type="character" w:styleId="Strong">
    <w:name w:val="Strong"/>
    <w:uiPriority w:val="22"/>
    <w:qFormat/>
    <w:rsid w:val="00BC57CC"/>
    <w:rPr>
      <w:b/>
      <w:bCs/>
    </w:rPr>
  </w:style>
  <w:style w:type="table" w:styleId="TableGrid">
    <w:name w:val="Table Grid"/>
    <w:basedOn w:val="TableNormal"/>
    <w:uiPriority w:val="39"/>
    <w:rsid w:val="00BC57C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7CC"/>
    <w:rPr>
      <w:rFonts w:ascii="Arial" w:hAnsi="Arial"/>
      <w:sz w:val="18"/>
      <w:lang w:val="x-none" w:eastAsia="x-none"/>
    </w:rPr>
  </w:style>
  <w:style w:type="character" w:customStyle="1" w:styleId="TAHCar">
    <w:name w:val="TAH Car"/>
    <w:link w:val="TAH"/>
    <w:locked/>
    <w:rsid w:val="00BC57CC"/>
    <w:rPr>
      <w:rFonts w:ascii="Arial" w:hAnsi="Arial"/>
      <w:b/>
      <w:sz w:val="18"/>
      <w:lang w:val="x-none" w:eastAsia="x-none"/>
    </w:rPr>
  </w:style>
  <w:style w:type="character" w:customStyle="1" w:styleId="THChar">
    <w:name w:val="TH Char"/>
    <w:link w:val="TH"/>
    <w:rsid w:val="00BC57CC"/>
    <w:rPr>
      <w:rFonts w:ascii="Arial" w:hAnsi="Arial"/>
      <w:b/>
      <w:lang w:val="x-none" w:eastAsia="x-none"/>
    </w:rPr>
  </w:style>
  <w:style w:type="paragraph" w:customStyle="1" w:styleId="TAJ">
    <w:name w:val="TAJ"/>
    <w:basedOn w:val="TH"/>
    <w:rsid w:val="00BC57CC"/>
  </w:style>
  <w:style w:type="paragraph" w:customStyle="1" w:styleId="TALCharChar">
    <w:name w:val="TAL Char Char"/>
    <w:basedOn w:val="Normal"/>
    <w:link w:val="TALCharCharChar"/>
    <w:rsid w:val="00BC57C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C57CC"/>
    <w:rPr>
      <w:rFonts w:ascii="Arial" w:eastAsia="Malgun Gothic" w:hAnsi="Arial"/>
      <w:sz w:val="18"/>
      <w:lang w:val="x-none" w:eastAsia="x-none"/>
    </w:rPr>
  </w:style>
  <w:style w:type="character" w:customStyle="1" w:styleId="TFChar">
    <w:name w:val="TF Char"/>
    <w:link w:val="TF"/>
    <w:rsid w:val="00BC57CC"/>
    <w:rPr>
      <w:rFonts w:ascii="Arial" w:hAnsi="Arial"/>
      <w:b/>
      <w:lang w:val="x-none" w:eastAsia="x-none"/>
    </w:rPr>
  </w:style>
  <w:style w:type="paragraph" w:styleId="ListContinue">
    <w:name w:val="List Continue"/>
    <w:basedOn w:val="Normal"/>
    <w:rsid w:val="00BC57CC"/>
    <w:pPr>
      <w:spacing w:after="120"/>
      <w:ind w:left="283"/>
      <w:contextualSpacing/>
    </w:pPr>
    <w:rPr>
      <w:rFonts w:ascii="Arial" w:hAnsi="Arial"/>
    </w:rPr>
  </w:style>
  <w:style w:type="paragraph" w:styleId="ListContinue2">
    <w:name w:val="List Continue 2"/>
    <w:basedOn w:val="Normal"/>
    <w:rsid w:val="00BC57CC"/>
    <w:pPr>
      <w:spacing w:after="120"/>
      <w:ind w:left="566"/>
      <w:contextualSpacing/>
    </w:pPr>
    <w:rPr>
      <w:rFonts w:ascii="Arial" w:hAnsi="Arial"/>
    </w:rPr>
  </w:style>
  <w:style w:type="paragraph" w:styleId="ListNumber3">
    <w:name w:val="List Number 3"/>
    <w:basedOn w:val="ListNumber2"/>
    <w:rsid w:val="00BC57CC"/>
    <w:pPr>
      <w:numPr>
        <w:numId w:val="10"/>
      </w:numPr>
      <w:contextualSpacing/>
    </w:pPr>
  </w:style>
  <w:style w:type="character" w:customStyle="1" w:styleId="ReferenceChar">
    <w:name w:val="Reference Char"/>
    <w:link w:val="Reference"/>
    <w:rsid w:val="00BC57CC"/>
    <w:rPr>
      <w:rFonts w:ascii="Arial" w:hAnsi="Arial"/>
      <w:lang w:eastAsia="zh-CN"/>
    </w:rPr>
  </w:style>
  <w:style w:type="paragraph" w:styleId="Revision">
    <w:name w:val="Revision"/>
    <w:hidden/>
    <w:uiPriority w:val="99"/>
    <w:semiHidden/>
    <w:rsid w:val="003B76A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171919">
      <w:bodyDiv w:val="1"/>
      <w:marLeft w:val="0"/>
      <w:marRight w:val="0"/>
      <w:marTop w:val="0"/>
      <w:marBottom w:val="0"/>
      <w:divBdr>
        <w:top w:val="none" w:sz="0" w:space="0" w:color="auto"/>
        <w:left w:val="none" w:sz="0" w:space="0" w:color="auto"/>
        <w:bottom w:val="none" w:sz="0" w:space="0" w:color="auto"/>
        <w:right w:val="none" w:sz="0" w:space="0" w:color="auto"/>
      </w:divBdr>
    </w:div>
    <w:div w:id="405955463">
      <w:bodyDiv w:val="1"/>
      <w:marLeft w:val="0"/>
      <w:marRight w:val="0"/>
      <w:marTop w:val="0"/>
      <w:marBottom w:val="0"/>
      <w:divBdr>
        <w:top w:val="none" w:sz="0" w:space="0" w:color="auto"/>
        <w:left w:val="none" w:sz="0" w:space="0" w:color="auto"/>
        <w:bottom w:val="none" w:sz="0" w:space="0" w:color="auto"/>
        <w:right w:val="none" w:sz="0" w:space="0" w:color="auto"/>
      </w:divBdr>
    </w:div>
    <w:div w:id="135981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New%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C496B-AD8D-4526-9235-F2DCE7134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New Contribution Template</Template>
  <TotalTime>116</TotalTime>
  <Pages>5</Pages>
  <Words>1573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Joao Vieira</cp:lastModifiedBy>
  <cp:revision>192</cp:revision>
  <cp:lastPrinted>2008-01-31T07:09:00Z</cp:lastPrinted>
  <dcterms:created xsi:type="dcterms:W3CDTF">2018-08-03T14:28:00Z</dcterms:created>
  <dcterms:modified xsi:type="dcterms:W3CDTF">2018-08-10T15:06:00Z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